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0" name="文本框 10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false">
          <a:spAutoFit/>
        </wps:bodyPr>
      </wps:wsp>
    </a:graphicData>
  </a:graphic>
</wp:e2oholder>
</file>