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48"/>
        </w:rPr>
      </w:pPr>
      <w:r>
        <w:rPr>
          <w:rFonts w:ascii="微软雅黑" w:hAnsi="微软雅黑" w:eastAsia="微软雅黑"/>
          <w:sz w:val="48"/>
        </w:rPr>
        <w:t>数字</w:t>
      </w:r>
      <w:r>
        <w:rPr>
          <w:rFonts w:hint="eastAsia" w:ascii="微软雅黑" w:hAnsi="微软雅黑" w:eastAsia="微软雅黑"/>
          <w:sz w:val="48"/>
        </w:rPr>
        <w:t>证书在线办理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 w:val="36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36"/>
          <w:szCs w:val="21"/>
        </w:rPr>
        <w:t>在线办理方式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用户无法到北京CA受理点时，请按照以下流程，通过在线申请方式申请证书。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autoSpaceDE w:val="0"/>
        <w:autoSpaceDN/>
        <w:spacing w:before="0" w:beforeAutospacing="0" w:after="0" w:afterAutospacing="0" w:line="600" w:lineRule="atLeast"/>
        <w:ind w:left="0" w:right="0" w:firstLine="640"/>
        <w:jc w:val="both"/>
        <w:rPr>
          <w:rFonts w:ascii="微软雅黑" w:hAnsi="微软雅黑" w:eastAsia="微软雅黑" w:cs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  <w:lang w:eastAsia="zh-CN"/>
        </w:rPr>
        <w:t>可登录</w:t>
      </w: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u w:val="none"/>
          <w:shd w:val="clear" w:fill="FFFFFF"/>
          <w:lang w:val="en-US" w:eastAsia="zh-CN" w:bidi="ar"/>
        </w:rPr>
        <w:instrText xml:space="preserve"> HYPERLINK "https://online.bjca.org.cn/" \l "/index?channelId=PT1BTndZVE0" </w:instrText>
      </w: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color w:val="000000"/>
          <w:sz w:val="32"/>
          <w:szCs w:val="32"/>
          <w:u w:val="none"/>
          <w:shd w:val="clear" w:fill="FFFFFF"/>
        </w:rPr>
        <w:t>https://online.bjca.org.cn/#/index?channelId=PT1BTndZVE0</w:t>
      </w: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kern w:val="0"/>
          <w:sz w:val="32"/>
          <w:szCs w:val="32"/>
          <w:shd w:val="clear" w:fill="FFFFFF"/>
          <w:lang w:val="en-US" w:eastAsia="zh-CN" w:bidi="ar"/>
        </w:rPr>
        <w:t>=）在线办理。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在线新办申请环节为：</w:t>
      </w:r>
      <w:bookmarkStart w:id="0" w:name="_GoBack"/>
      <w:bookmarkEnd w:id="0"/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762625" cy="752475"/>
            <wp:effectExtent l="0" t="0" r="0" b="9525"/>
            <wp:docPr id="18" name="图片 18" descr="http://help.bjca.org.cn/images/hzsggzyjy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help.bjca.org.cn/images/hzsggzyjy/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128" cy="7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第一步：提交订单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1.登录证书业务系统，点击"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</w:rPr>
        <w:t>初次申请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"选项：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38750" cy="2819400"/>
            <wp:effectExtent l="0" t="0" r="0" b="0"/>
            <wp:docPr id="19" name="图片 19" descr="C:\Users\xyl\AppData\Local\Temp\WeChat Files\b44fddc8b06ec555221f1093a629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xyl\AppData\Local\Temp\WeChat Files\b44fddc8b06ec555221f1093a6298f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2.按要求填写申请信息，填写完成后点击"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</w:rPr>
        <w:t>下一步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",并进行确认发票信息；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38750" cy="2905125"/>
            <wp:effectExtent l="0" t="0" r="0" b="9525"/>
            <wp:docPr id="16" name="图片 16" descr="http://help.bjca.org.cn/images/hzsggzyjy/q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help.bjca.org.cn/images/hzsggzyjy/qz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3.请再次确认提交信息是否正确，如确认信息无误后点击"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</w:rPr>
        <w:t>确认订单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"，如发现提交信息有问题请点击"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</w:rPr>
        <w:t>返回修改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"，进行信息修改后在提交订单。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4381500" cy="5724525"/>
            <wp:effectExtent l="0" t="0" r="0" b="9525"/>
            <wp:docPr id="15" name="图片 15" descr="http://help.bjca.org.cn/images/hzsggzyjy/q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help.bjca.org.cn/images/hzsggzyjy/qz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4.确认订单无误后，再次确认接收证书地址是否正确，确认地址无误后点击"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</w:rPr>
        <w:t>提交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";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695950" cy="2962275"/>
            <wp:effectExtent l="0" t="0" r="0" b="9525"/>
            <wp:docPr id="14" name="图片 14" descr="http://help.bjca.org.cn/images/hzsggzyjy/q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help.bjca.org.cn/images/hzsggzyjy/qz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第二步：打印申请表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1.系统将自动生成申请表，请按下方页面提示打印证书申请表，共计2页；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600700" cy="6238875"/>
            <wp:effectExtent l="0" t="0" r="0" b="9525"/>
            <wp:docPr id="13" name="图片 13" descr="http://help.bjca.org.cn/images/hzsggzyjy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help.bjca.org.cn/images/hzsggzyjy/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958840" cy="6886575"/>
            <wp:effectExtent l="0" t="0" r="3810" b="0"/>
            <wp:docPr id="12" name="图片 12" descr="http://help.bjca.org.cn/images/hzsggzyjy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help.bjca.org.cn/images/hzsggzyjy/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194" cy="68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391150" cy="3581400"/>
            <wp:effectExtent l="0" t="0" r="0" b="0"/>
            <wp:docPr id="11" name="图片 11" descr="http://help.bjca.org.cn/images/hzsggzyjy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help.bjca.org.cn/images/hzsggzyjy/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3924300" cy="2457450"/>
            <wp:effectExtent l="0" t="0" r="0" b="0"/>
            <wp:docPr id="10" name="图片 10" descr="http://help.bjca.org.cn/images/hzsggzyjy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help.bjca.org.cn/images/hzsggzyjy/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第三步：支付证书费用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申请表打印完成后，系统将自动跳转到支付页面，此时选择快钱方式进行支付（初次申请证书费用：XXX元/套）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4826635"/>
            <wp:effectExtent l="0" t="0" r="2540" b="0"/>
            <wp:docPr id="20" name="图片 20" descr="C:\Users\xyl\AppData\Local\Temp\WeChat Files\e0ced2b15077db31b18f2768faceb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xyl\AppData\Local\Temp\WeChat Files\e0ced2b15077db31b18f2768faceb8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温馨提示：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快钱支付可即时到账以便加快证书办理速度；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· 客户只需拥有一张开通了网银功能的银行卡，即可方便快捷通过第三方支付平台支付证书费用。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· 第三方支付平台支持个人账户和企业账户，如客户的企业账户未开通网银功能，可通过有网银功能的个人账户进行支付。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· 北京CA会在收到客户支付的证书费用后，为客户开具定额发票，并与证书介质一并寄与客户。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· 通过第三方支付平台方式申请证书，一般在10个工作日内可办理完成。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【注意】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在选择支付方式后，若弹出以下页面，请点击下图中的“点击此处”，方可进入支付页面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4748530"/>
            <wp:effectExtent l="0" t="0" r="2540" b="0"/>
            <wp:docPr id="9" name="图片 9" descr="C:\Users\xyl\AppData\Local\Temp\WeChat Files\f5dfe6560762106b5f012ecb5bc8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xyl\AppData\Local\Temp\WeChat Files\f5dfe6560762106b5f012ecb5bc8b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第四步、邮寄申请资料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证书费用支付完成后，请将以下资料按要求邮寄至北京CA，以便北京CA尽早审核客户资料申请。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需提交的鉴证资料（将资料邮寄到BJCA受理点）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1.</w:t>
      </w:r>
      <w:r>
        <w:fldChar w:fldCharType="begin"/>
      </w:r>
      <w:r>
        <w:instrText xml:space="preserve"> HYPERLINK "http://download.bjca.org.cn/download/help/public/《单位数字证书申请表》.doc" </w:instrText>
      </w:r>
      <w:r>
        <w:fldChar w:fldCharType="separate"/>
      </w:r>
      <w:r>
        <w:rPr>
          <w:rFonts w:hint="eastAsia" w:ascii="微软雅黑" w:hAnsi="微软雅黑" w:eastAsia="微软雅黑" w:cs="宋体"/>
          <w:color w:val="0000FF"/>
          <w:kern w:val="0"/>
          <w:szCs w:val="21"/>
          <w:u w:val="single"/>
        </w:rPr>
        <w:t>《单位数字证书申请表》</w:t>
      </w:r>
      <w:r>
        <w:rPr>
          <w:rFonts w:hint="eastAsia" w:ascii="微软雅黑" w:hAnsi="微软雅黑" w:eastAsia="微软雅黑" w:cs="宋体"/>
          <w:color w:val="0000FF"/>
          <w:kern w:val="0"/>
          <w:szCs w:val="21"/>
          <w:u w:val="single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一式两份加盖单位公章；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2.组织机构代码副本复印件一份加盖单位公章；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3.工商营业执照副本复印件一份加盖单位公章；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4.经办人身份证复印件一份加盖单位公章；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说明：如企业没有组织机构代码证，只有三证合一证的工商营业执照（有统一社会信用代码号），只提供营业执照副本复印件一份（加盖公章），统一社会信用代码的第9位开始至第17位（共计9位数）是组织机构代码号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快递地址：永城市产业集聚区公共资源交易中心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邮编：476600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收件人：北京CA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联系电话：15937036784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注意事项：填写快递单时，请注明“申请办理永城市公共资源交易中心证书”字样。</w:t>
      </w:r>
    </w:p>
    <w:p>
      <w:pPr>
        <w:pStyle w:val="3"/>
      </w:pPr>
      <w:r>
        <w:rPr>
          <w:rFonts w:hint="eastAsia"/>
        </w:rPr>
        <w:t>第五步、客户接收证书产品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满足以下两个条件后北京CA将为客户寄送证书产品（USBkey介质，密码卡）相应的证书发票也会一同寄送给用户，请客户注意查收。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1.北京CA确认收到客户证书费用；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2.客户提交的申请资料审核通过后；</w:t>
      </w:r>
    </w:p>
    <w:p>
      <w:pPr>
        <w:pStyle w:val="3"/>
      </w:pPr>
      <w:r>
        <w:rPr>
          <w:rFonts w:hint="eastAsia"/>
        </w:rPr>
        <w:t>第六步、证书下载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用户接收到数字证书产品后，请参照以下操作步骤来完成数字证书的下载，下载完成后方可进行数字证书的使用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数字证书下载步骤如下：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1. 查看证书申请材料审核通过邮件，点击登录邮件中提供的订单处理页面链接。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810250" cy="1438275"/>
            <wp:effectExtent l="0" t="0" r="0" b="9525"/>
            <wp:docPr id="7" name="图片 7" descr="http://help.bjca.org.cn/images/hzsggzyjy/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help.bjca.org.cn/images/hzsggzyjy/b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2.进入数字证书服务系统页面，点击选择"订单查询"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810250" cy="2533650"/>
            <wp:effectExtent l="0" t="0" r="0" b="0"/>
            <wp:docPr id="6" name="图片 6" descr="http://help.bjca.org.cn/images/hzsggzyjy/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help.bjca.org.cn/images/hzsggzyjy/b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3. 进入订单查询页面，依次输入组织机构代码或经办人身份证号码、经办人手机号、验证码，进行订单信息查询后，查看页面下方订单信息，点击订单状态中的"处理"，进入证书下载信息录入页面。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715000" cy="3276600"/>
            <wp:effectExtent l="0" t="0" r="0" b="0"/>
            <wp:docPr id="5" name="图片 5" descr="http://help.bjca.org.cn/images/hzsggzyjy/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help.bjca.org.cn/images/hzsggzyjy/b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4. 按照页面提示依次输入密码卡序列号、密码卡密码（密码卡序列号和密码卡密码位于密码卡上）、手机号（申请证书时填写的经办人手机号）、组织机构代码、验证码，点击"下载证书"。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715000" cy="2209800"/>
            <wp:effectExtent l="0" t="0" r="0" b="0"/>
            <wp:docPr id="4" name="图片 4" descr="http://help.bjca.org.cn/images/hzsggzyjy/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help.bjca.org.cn/images/hzsggzyjy/b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5. 点击下载证书后，证书自动签发（请注意，签发证书过程中请插入Ukey介质）。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3448050" cy="1714500"/>
            <wp:effectExtent l="0" t="0" r="0" b="0"/>
            <wp:docPr id="3" name="图片 3" descr="http://help.bjca.org.cn/images/hzsggzyjy/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help.bjca.org.cn/images/hzsggzyjy/b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6. 证书下载完成后，自动弹出下载成功窗口，点击"确定"下载完成。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2619375" cy="2124075"/>
            <wp:effectExtent l="0" t="0" r="9525" b="9525"/>
            <wp:docPr id="2" name="图片 2" descr="http://help.bjca.org.cn/images/hzsggzyjy/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help.bjca.org.cn/images/hzsggzyjy/b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发票信息查询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用户付款成功北京CA会开具电子发票，并采用电子邮件方式发给用户，用户可登录北京CA在线更新系统查询发票信息，如有问题请致电01058515511;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如您未收到电子发票邮件，可通过此系统重新获取您的电子发票。</w:t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fldChar w:fldCharType="begin"/>
      </w:r>
      <w:r>
        <w:instrText xml:space="preserve"> HYPERLINK "https://userweb.bjca.org.cn/bossuserweb/ElectronicLogin.aspx" \t "_blank" </w:instrText>
      </w:r>
      <w:r>
        <w:fldChar w:fldCharType="separate"/>
      </w:r>
      <w:r>
        <w:rPr>
          <w:rFonts w:hint="eastAsia" w:ascii="微软雅黑" w:hAnsi="微软雅黑" w:eastAsia="微软雅黑" w:cs="宋体"/>
          <w:color w:val="0000FF"/>
          <w:kern w:val="0"/>
          <w:szCs w:val="21"/>
          <w:u w:val="single"/>
        </w:rPr>
        <w:t>https://userweb.bjca.org.cn/bossuserweb/ElectronicLogin.aspx</w:t>
      </w:r>
      <w:r>
        <w:rPr>
          <w:rFonts w:hint="eastAsia" w:ascii="微软雅黑" w:hAnsi="微软雅黑" w:eastAsia="微软雅黑" w:cs="宋体"/>
          <w:color w:val="0000FF"/>
          <w:kern w:val="0"/>
          <w:szCs w:val="21"/>
          <w:u w:val="single"/>
        </w:rPr>
        <w:fldChar w:fldCharType="end"/>
      </w:r>
    </w:p>
    <w:p>
      <w:pPr>
        <w:widowControl/>
        <w:wordWrap w:val="0"/>
        <w:spacing w:before="225" w:line="450" w:lineRule="atLeast"/>
        <w:ind w:left="300" w:right="3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95900" cy="5000625"/>
            <wp:effectExtent l="0" t="0" r="0" b="9525"/>
            <wp:docPr id="1" name="图片 1" descr="http://help.bjca.org.cn/images/hzsggzyjy/q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help.bjca.org.cn/images/hzsggzyjy/qz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90"/>
    <w:rsid w:val="000038F5"/>
    <w:rsid w:val="001A28B9"/>
    <w:rsid w:val="0022646A"/>
    <w:rsid w:val="00420E90"/>
    <w:rsid w:val="004620BE"/>
    <w:rsid w:val="008749B0"/>
    <w:rsid w:val="009C5F8E"/>
    <w:rsid w:val="009C7C35"/>
    <w:rsid w:val="00A21280"/>
    <w:rsid w:val="00AB06EA"/>
    <w:rsid w:val="00AD6913"/>
    <w:rsid w:val="00EB3F72"/>
    <w:rsid w:val="00F07948"/>
    <w:rsid w:val="1E4C62C2"/>
    <w:rsid w:val="473B4A6F"/>
    <w:rsid w:val="5A7A1283"/>
    <w:rsid w:val="64FC1EE9"/>
    <w:rsid w:val="6A79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qFormat/>
    <w:uiPriority w:val="9"/>
    <w:pPr>
      <w:widowControl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semiHidden/>
    <w:unhideWhenUsed/>
    <w:uiPriority w:val="99"/>
    <w:rPr>
      <w:color w:val="000000"/>
      <w:u w:val="none"/>
    </w:rPr>
  </w:style>
  <w:style w:type="character" w:styleId="11">
    <w:name w:val="Emphasis"/>
    <w:basedOn w:val="9"/>
    <w:qFormat/>
    <w:uiPriority w:val="20"/>
  </w:style>
  <w:style w:type="character" w:styleId="12">
    <w:name w:val="Hyperlink"/>
    <w:basedOn w:val="9"/>
    <w:semiHidden/>
    <w:unhideWhenUsed/>
    <w:uiPriority w:val="99"/>
    <w:rPr>
      <w:color w:val="333333"/>
      <w:u w:val="none"/>
    </w:rPr>
  </w:style>
  <w:style w:type="character" w:customStyle="1" w:styleId="13">
    <w:name w:val="标题 3 Char"/>
    <w:basedOn w:val="9"/>
    <w:link w:val="4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4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 Char"/>
    <w:basedOn w:val="9"/>
    <w:link w:val="7"/>
    <w:uiPriority w:val="99"/>
    <w:rPr>
      <w:sz w:val="18"/>
      <w:szCs w:val="18"/>
    </w:rPr>
  </w:style>
  <w:style w:type="character" w:customStyle="1" w:styleId="17">
    <w:name w:val="页脚 Char"/>
    <w:basedOn w:val="9"/>
    <w:link w:val="6"/>
    <w:uiPriority w:val="99"/>
    <w:rPr>
      <w:sz w:val="18"/>
      <w:szCs w:val="18"/>
    </w:rPr>
  </w:style>
  <w:style w:type="character" w:customStyle="1" w:styleId="18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9">
    <w:name w:val="hover14"/>
    <w:basedOn w:val="9"/>
    <w:uiPriority w:val="0"/>
  </w:style>
  <w:style w:type="character" w:customStyle="1" w:styleId="20">
    <w:name w:val="gb-jt"/>
    <w:basedOn w:val="9"/>
    <w:uiPriority w:val="0"/>
  </w:style>
  <w:style w:type="character" w:customStyle="1" w:styleId="21">
    <w:name w:val="blue"/>
    <w:basedOn w:val="9"/>
    <w:uiPriority w:val="0"/>
    <w:rPr>
      <w:color w:val="0371C6"/>
      <w:sz w:val="21"/>
      <w:szCs w:val="21"/>
    </w:rPr>
  </w:style>
  <w:style w:type="character" w:customStyle="1" w:styleId="22">
    <w:name w:val="right"/>
    <w:basedOn w:val="9"/>
    <w:uiPriority w:val="0"/>
    <w:rPr>
      <w:color w:val="99999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293</Words>
  <Characters>1671</Characters>
  <Lines>13</Lines>
  <Paragraphs>3</Paragraphs>
  <TotalTime>54</TotalTime>
  <ScaleCrop>false</ScaleCrop>
  <LinksUpToDate>false</LinksUpToDate>
  <CharactersWithSpaces>1961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2019-11-25T01:16:00Z</dcterms:created>
  <dc:creator>34973499@qq.com</dc:creator>
  <cp:lastModifiedBy>磊</cp:lastModifiedBy>
  <dcterms:modified xsi:type="dcterms:W3CDTF">2022-01-10T06:39:18Z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1F1121AD3E354DECB689C87C32537E8B</vt:lpwstr>
  </property>
</Properties>
</file>