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永城市重点水利项目工程建设管理局</w:t>
      </w:r>
    </w:p>
    <w:p>
      <w:pPr>
        <w:keepNext w:val="0"/>
        <w:keepLines w:val="0"/>
        <w:widowControl/>
        <w:suppressLineNumbers w:val="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关于永城市2019年度水利工程设施维修养护项目</w:t>
      </w:r>
    </w:p>
    <w:p>
      <w:pPr>
        <w:keepNext w:val="0"/>
        <w:keepLines w:val="0"/>
        <w:widowControl/>
        <w:suppressLineNumbers w:val="0"/>
        <w:jc w:val="center"/>
        <w:rPr>
          <w:rFonts w:hint="eastAsia" w:ascii="宋体" w:hAnsi="宋体" w:eastAsia="宋体" w:cs="宋体"/>
          <w:b/>
          <w:bCs/>
          <w:sz w:val="18"/>
          <w:szCs w:val="21"/>
        </w:rPr>
      </w:pPr>
      <w:r>
        <w:rPr>
          <w:rFonts w:hint="eastAsia" w:ascii="宋体" w:hAnsi="宋体" w:eastAsia="宋体" w:cs="宋体"/>
          <w:b/>
          <w:bCs/>
          <w:color w:val="000000"/>
          <w:kern w:val="0"/>
          <w:sz w:val="32"/>
          <w:szCs w:val="32"/>
          <w:lang w:val="en-US" w:eastAsia="zh-CN" w:bidi="ar"/>
        </w:rPr>
        <w:t xml:space="preserve">竞争性谈判公告 </w:t>
      </w:r>
    </w:p>
    <w:p>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szCs w:val="24"/>
          <w:lang w:val="en-US" w:eastAsia="zh-CN" w:bidi="ar"/>
        </w:rPr>
      </w:pPr>
    </w:p>
    <w:p>
      <w:pPr>
        <w:keepNext w:val="0"/>
        <w:keepLines w:val="0"/>
        <w:pageBreakBefore w:val="0"/>
        <w:widowControl/>
        <w:suppressLineNumbers w:val="0"/>
        <w:kinsoku/>
        <w:wordWrap/>
        <w:overflowPunct/>
        <w:topLinePunct w:val="0"/>
        <w:bidi w:val="0"/>
        <w:spacing w:line="520" w:lineRule="atLeast"/>
        <w:ind w:firstLine="482" w:firstLineChars="200"/>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color w:val="000000"/>
          <w:kern w:val="0"/>
          <w:sz w:val="24"/>
          <w:szCs w:val="24"/>
          <w:lang w:val="en-US" w:eastAsia="zh-CN" w:bidi="ar"/>
        </w:rPr>
        <w:t>一、采购项目名称:</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b/>
          <w:sz w:val="24"/>
          <w:szCs w:val="24"/>
          <w:u w:val="single"/>
        </w:rPr>
        <w:t>永城市2019年度水利工程设施维修养护项目</w:t>
      </w:r>
    </w:p>
    <w:p>
      <w:pPr>
        <w:keepNext w:val="0"/>
        <w:keepLines w:val="0"/>
        <w:pageBreakBefore w:val="0"/>
        <w:widowControl/>
        <w:suppressLineNumbers w:val="0"/>
        <w:kinsoku/>
        <w:wordWrap/>
        <w:overflowPunct/>
        <w:topLinePunct w:val="0"/>
        <w:bidi w:val="0"/>
        <w:spacing w:line="520" w:lineRule="atLeast"/>
        <w:ind w:firstLine="482" w:firstLineChars="200"/>
        <w:jc w:val="left"/>
        <w:textAlignment w:val="auto"/>
        <w:rPr>
          <w:rFonts w:hint="default" w:asciiTheme="minorEastAsia" w:hAnsiTheme="minorEastAsia" w:eastAsiaTheme="minorEastAsia" w:cstheme="minorEastAsia"/>
          <w:b/>
          <w:sz w:val="24"/>
          <w:szCs w:val="24"/>
          <w:u w:val="single"/>
          <w:lang w:val="en-US" w:eastAsia="zh-CN"/>
        </w:rPr>
      </w:pPr>
      <w:r>
        <w:rPr>
          <w:rFonts w:hint="eastAsia" w:asciiTheme="minorEastAsia" w:hAnsiTheme="minorEastAsia" w:eastAsiaTheme="minorEastAsia" w:cstheme="minorEastAsia"/>
          <w:b/>
          <w:bCs/>
          <w:color w:val="000000"/>
          <w:kern w:val="0"/>
          <w:sz w:val="24"/>
          <w:szCs w:val="24"/>
          <w:lang w:val="en-US" w:eastAsia="zh-CN" w:bidi="ar"/>
        </w:rPr>
        <w:t>二、采购项目编号:</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b/>
          <w:sz w:val="24"/>
          <w:szCs w:val="24"/>
          <w:u w:val="single"/>
          <w:lang w:val="en-US" w:eastAsia="zh-CN"/>
        </w:rPr>
        <w:t>永财采购（2020）022号  永公采（2020）022号</w:t>
      </w:r>
    </w:p>
    <w:p>
      <w:pPr>
        <w:keepNext w:val="0"/>
        <w:keepLines w:val="0"/>
        <w:pageBreakBefore w:val="0"/>
        <w:widowControl/>
        <w:suppressLineNumbers w:val="0"/>
        <w:kinsoku/>
        <w:wordWrap/>
        <w:overflowPunct/>
        <w:topLinePunct w:val="0"/>
        <w:bidi w:val="0"/>
        <w:spacing w:line="520" w:lineRule="atLeast"/>
        <w:ind w:firstLine="482"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b/>
          <w:bCs/>
          <w:color w:val="000000"/>
          <w:kern w:val="0"/>
          <w:sz w:val="24"/>
          <w:szCs w:val="24"/>
          <w:lang w:val="en-US" w:eastAsia="zh-CN" w:bidi="ar"/>
        </w:rPr>
        <w:t>三、</w:t>
      </w:r>
      <w:r>
        <w:rPr>
          <w:rFonts w:hint="eastAsia" w:asciiTheme="minorEastAsia" w:hAnsiTheme="minorEastAsia" w:eastAsiaTheme="minorEastAsia" w:cstheme="minorEastAsia"/>
          <w:b/>
          <w:sz w:val="24"/>
          <w:szCs w:val="24"/>
          <w:u w:val="none"/>
          <w:lang w:val="en-US" w:eastAsia="zh-CN"/>
        </w:rPr>
        <w:t>项目预算金额:</w:t>
      </w:r>
      <w:r>
        <w:rPr>
          <w:rFonts w:hint="eastAsia" w:asciiTheme="minorEastAsia" w:hAnsiTheme="minorEastAsia" w:eastAsiaTheme="minorEastAsia" w:cstheme="minorEastAsia"/>
          <w:b/>
          <w:sz w:val="24"/>
          <w:szCs w:val="24"/>
          <w:u w:val="single"/>
          <w:lang w:val="en-US" w:eastAsia="zh-CN"/>
        </w:rPr>
        <w:t xml:space="preserve"> 施工标段：1862854.34</w:t>
      </w:r>
      <w:r>
        <w:rPr>
          <w:rFonts w:hint="eastAsia" w:asciiTheme="minorEastAsia" w:hAnsiTheme="minorEastAsia" w:eastAsiaTheme="minorEastAsia" w:cstheme="minorEastAsia"/>
          <w:sz w:val="24"/>
          <w:szCs w:val="24"/>
          <w:u w:val="single"/>
          <w:lang w:val="en-US" w:eastAsia="zh-CN"/>
        </w:rPr>
        <w:t>元</w:t>
      </w:r>
      <w:r>
        <w:rPr>
          <w:rFonts w:hint="eastAsia" w:asciiTheme="minorEastAsia" w:hAnsiTheme="minorEastAsia" w:cstheme="minorEastAsia"/>
          <w:sz w:val="24"/>
          <w:szCs w:val="24"/>
          <w:u w:val="single"/>
          <w:lang w:val="en-US" w:eastAsia="zh-CN"/>
        </w:rPr>
        <w:t>，</w:t>
      </w:r>
      <w:r>
        <w:rPr>
          <w:rFonts w:hint="eastAsia" w:asciiTheme="minorEastAsia" w:hAnsiTheme="minorEastAsia" w:eastAsiaTheme="minorEastAsia" w:cstheme="minorEastAsia"/>
          <w:sz w:val="24"/>
          <w:szCs w:val="24"/>
          <w:u w:val="single"/>
          <w:lang w:val="en-US" w:eastAsia="zh-CN"/>
        </w:rPr>
        <w:t>监理标段：按工程评审预算价0.8%计取。</w:t>
      </w:r>
    </w:p>
    <w:p>
      <w:pPr>
        <w:keepNext w:val="0"/>
        <w:keepLines w:val="0"/>
        <w:pageBreakBefore w:val="0"/>
        <w:widowControl/>
        <w:kinsoku/>
        <w:wordWrap/>
        <w:overflowPunct/>
        <w:topLinePunct w:val="0"/>
        <w:bidi w:val="0"/>
        <w:adjustRightInd w:val="0"/>
        <w:snapToGrid w:val="0"/>
        <w:spacing w:line="520" w:lineRule="atLeast"/>
        <w:ind w:firstLine="482" w:firstLineChars="200"/>
        <w:jc w:val="left"/>
        <w:textAlignment w:val="auto"/>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 xml:space="preserve">四、采购项目需要落实的政府采购政策: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firstLine="480" w:firstLineChars="200"/>
        <w:jc w:val="left"/>
        <w:rPr>
          <w:rFonts w:ascii="微软雅黑" w:hAnsi="微软雅黑" w:eastAsia="微软雅黑" w:cs="微软雅黑"/>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1、扶持中小企业政策：评审时小型和微型企业产品享受6%的价格折扣。监狱企业视同小型、微型企业。（财库【2011】181号、财库【2014】68号）；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20"/>
        <w:jc w:val="left"/>
        <w:rPr>
          <w:rFonts w:hint="eastAsia" w:ascii="微软雅黑" w:hAnsi="微软雅黑" w:eastAsia="微软雅黑" w:cs="微软雅黑"/>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2、鼓励节能政策：在性能、技术、服务等指标同等条件下，优先采购政府部门公布的节能清单中所列的节能产品；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20"/>
        <w:jc w:val="left"/>
        <w:rPr>
          <w:rFonts w:hint="eastAsia" w:ascii="微软雅黑" w:hAnsi="微软雅黑" w:eastAsia="微软雅黑" w:cs="微软雅黑"/>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3、鼓励环保政策：在性能、技术、服务等指标同等条件下，优先采购政府部门公布的环境标志产品政府采购清单中所列产品。</w:t>
      </w:r>
    </w:p>
    <w:p>
      <w:pPr>
        <w:keepNext w:val="0"/>
        <w:keepLines w:val="0"/>
        <w:pageBreakBefore w:val="0"/>
        <w:widowControl/>
        <w:kinsoku/>
        <w:wordWrap/>
        <w:overflowPunct/>
        <w:topLinePunct w:val="0"/>
        <w:bidi w:val="0"/>
        <w:adjustRightInd w:val="0"/>
        <w:snapToGrid w:val="0"/>
        <w:spacing w:line="520" w:lineRule="atLeast"/>
        <w:ind w:firstLine="482" w:firstLineChars="200"/>
        <w:jc w:val="left"/>
        <w:textAlignment w:val="auto"/>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 xml:space="preserve">五、项目基本情况 </w:t>
      </w:r>
    </w:p>
    <w:p>
      <w:pPr>
        <w:keepNext w:val="0"/>
        <w:keepLines w:val="0"/>
        <w:pageBreakBefore w:val="0"/>
        <w:widowControl/>
        <w:kinsoku/>
        <w:wordWrap/>
        <w:overflowPunct/>
        <w:topLinePunct w:val="0"/>
        <w:bidi w:val="0"/>
        <w:adjustRightInd w:val="0"/>
        <w:snapToGrid w:val="0"/>
        <w:spacing w:line="52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维修小型病险涵闸共10座：小运河黄土楼闸、小王引河高楼闸、小曹沟二牛闸、沱河左岸相子树涵闸、沱河左岸小黑河郭庄涵闸、沱河左岸大张涵、王引河右岸胡庄涵闸、王引河右岸孟集涵闸、王引河付庄闸、碱河种李庄闸。</w:t>
      </w:r>
    </w:p>
    <w:p>
      <w:pPr>
        <w:keepNext w:val="0"/>
        <w:keepLines w:val="0"/>
        <w:pageBreakBefore w:val="0"/>
        <w:widowControl/>
        <w:suppressLineNumbers w:val="0"/>
        <w:kinsoku/>
        <w:wordWrap/>
        <w:overflowPunct/>
        <w:topLinePunct w:val="0"/>
        <w:bidi w:val="0"/>
        <w:spacing w:line="52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kern w:val="0"/>
          <w:sz w:val="24"/>
          <w:szCs w:val="24"/>
          <w:lang w:val="en-US" w:eastAsia="zh-CN" w:bidi="ar"/>
        </w:rPr>
        <w:t>工期：</w:t>
      </w:r>
      <w:r>
        <w:rPr>
          <w:rFonts w:hint="eastAsia" w:asciiTheme="minorEastAsia" w:hAnsiTheme="minorEastAsia" w:eastAsiaTheme="minorEastAsia" w:cstheme="minorEastAsia"/>
          <w:color w:val="auto"/>
          <w:sz w:val="24"/>
          <w:szCs w:val="24"/>
          <w:lang w:val="en-US" w:eastAsia="zh-CN"/>
        </w:rPr>
        <w:t>施工标段2个月；</w:t>
      </w:r>
      <w:r>
        <w:rPr>
          <w:rFonts w:hint="eastAsia" w:asciiTheme="minorEastAsia" w:hAnsiTheme="minorEastAsia" w:eastAsiaTheme="minorEastAsia" w:cstheme="minorEastAsia"/>
          <w:color w:val="auto"/>
          <w:spacing w:val="4"/>
          <w:kern w:val="2"/>
          <w:sz w:val="24"/>
          <w:szCs w:val="24"/>
          <w:u w:val="none"/>
          <w:lang w:val="en-US" w:eastAsia="zh-CN" w:bidi="ar-SA"/>
        </w:rPr>
        <w:t>监理标段：随施工工期</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kinsoku/>
        <w:wordWrap/>
        <w:overflowPunct/>
        <w:topLinePunct w:val="0"/>
        <w:bidi w:val="0"/>
        <w:adjustRightInd w:val="0"/>
        <w:snapToGrid w:val="0"/>
        <w:spacing w:line="520" w:lineRule="atLeast"/>
        <w:ind w:firstLine="482" w:firstLineChars="200"/>
        <w:jc w:val="left"/>
        <w:textAlignment w:val="auto"/>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cstheme="minorEastAsia"/>
          <w:b/>
          <w:bCs/>
          <w:color w:val="000000"/>
          <w:kern w:val="0"/>
          <w:sz w:val="24"/>
          <w:szCs w:val="24"/>
          <w:lang w:val="en-US" w:eastAsia="zh-CN" w:bidi="ar"/>
        </w:rPr>
        <w:t>六、</w:t>
      </w:r>
      <w:r>
        <w:rPr>
          <w:rFonts w:hint="eastAsia" w:asciiTheme="minorEastAsia" w:hAnsiTheme="minorEastAsia" w:eastAsiaTheme="minorEastAsia" w:cstheme="minorEastAsia"/>
          <w:b/>
          <w:bCs/>
          <w:color w:val="000000"/>
          <w:kern w:val="0"/>
          <w:sz w:val="24"/>
          <w:szCs w:val="24"/>
          <w:lang w:val="en-US" w:eastAsia="zh-CN" w:bidi="ar"/>
        </w:rPr>
        <w:t xml:space="preserve">供应商资格条件: </w:t>
      </w:r>
    </w:p>
    <w:p>
      <w:pPr>
        <w:pStyle w:val="2"/>
        <w:keepNext w:val="0"/>
        <w:keepLines w:val="0"/>
        <w:pageBreakBefore w:val="0"/>
        <w:kinsoku/>
        <w:wordWrap/>
        <w:overflowPunct/>
        <w:topLinePunct w:val="0"/>
        <w:bidi w:val="0"/>
        <w:spacing w:line="520" w:lineRule="atLeast"/>
        <w:textAlignment w:val="auto"/>
        <w:rPr>
          <w:rFonts w:hint="eastAsia" w:asciiTheme="minorEastAsia" w:hAnsiTheme="minorEastAsia" w:eastAsiaTheme="minorEastAsia" w:cstheme="minorEastAsia"/>
          <w:b/>
          <w:bCs/>
          <w:i w:val="0"/>
          <w:caps w:val="0"/>
          <w:color w:val="000000"/>
          <w:spacing w:val="0"/>
          <w:sz w:val="24"/>
          <w:szCs w:val="24"/>
          <w:shd w:val="clear" w:fill="FFFFFF"/>
          <w:lang w:val="en-US" w:eastAsia="zh-CN"/>
        </w:rPr>
      </w:pP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1、第一标段：</w:t>
      </w:r>
      <w:r>
        <w:rPr>
          <w:rFonts w:hint="eastAsia" w:asciiTheme="minorEastAsia" w:hAnsiTheme="minorEastAsia" w:eastAsiaTheme="minorEastAsia" w:cstheme="minorEastAsia"/>
          <w:b/>
          <w:bCs/>
          <w:i w:val="0"/>
          <w:caps w:val="0"/>
          <w:color w:val="000000"/>
          <w:spacing w:val="0"/>
          <w:sz w:val="24"/>
          <w:szCs w:val="24"/>
          <w:shd w:val="clear" w:fill="FFFFFF"/>
          <w:lang w:eastAsia="zh-CN"/>
        </w:rPr>
        <w:t>施工标</w:t>
      </w:r>
    </w:p>
    <w:p>
      <w:pPr>
        <w:keepNext w:val="0"/>
        <w:keepLines w:val="0"/>
        <w:pageBreakBefore w:val="0"/>
        <w:widowControl/>
        <w:kinsoku/>
        <w:wordWrap/>
        <w:overflowPunct/>
        <w:topLinePunct w:val="0"/>
        <w:bidi w:val="0"/>
        <w:adjustRightInd w:val="0"/>
        <w:snapToGrid w:val="0"/>
        <w:spacing w:line="52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在中华人民共和国境内注册、具有独立法人资格和有效的营业执照（三证合一的营业执照），并符合《中华人民共和国政府采购法》第二十二条的规定；</w:t>
      </w:r>
    </w:p>
    <w:p>
      <w:pPr>
        <w:keepNext w:val="0"/>
        <w:keepLines w:val="0"/>
        <w:pageBreakBefore w:val="0"/>
        <w:widowControl/>
        <w:kinsoku/>
        <w:wordWrap/>
        <w:overflowPunct/>
        <w:topLinePunct w:val="0"/>
        <w:bidi w:val="0"/>
        <w:adjustRightInd w:val="0"/>
        <w:snapToGrid w:val="0"/>
        <w:spacing w:line="52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须具备国家建设行政主管部门颁发的水利水电工程施工总承包</w:t>
      </w:r>
      <w:r>
        <w:rPr>
          <w:rFonts w:hint="eastAsia" w:asciiTheme="minorEastAsia" w:hAnsiTheme="minorEastAsia" w:eastAsiaTheme="minorEastAsia" w:cstheme="minorEastAsia"/>
          <w:sz w:val="24"/>
          <w:szCs w:val="24"/>
          <w:lang w:eastAsia="zh-CN"/>
        </w:rPr>
        <w:t>叁</w:t>
      </w:r>
      <w:r>
        <w:rPr>
          <w:rFonts w:hint="eastAsia" w:asciiTheme="minorEastAsia" w:hAnsiTheme="minorEastAsia" w:eastAsiaTheme="minorEastAsia" w:cstheme="minorEastAsia"/>
          <w:sz w:val="24"/>
          <w:szCs w:val="24"/>
        </w:rPr>
        <w:t>级（含三级）及以上资质，且具有有效的安全生产许可证；</w:t>
      </w:r>
    </w:p>
    <w:p>
      <w:pPr>
        <w:keepNext w:val="0"/>
        <w:keepLines w:val="0"/>
        <w:pageBreakBefore w:val="0"/>
        <w:widowControl/>
        <w:kinsoku/>
        <w:wordWrap/>
        <w:overflowPunct/>
        <w:topLinePunct w:val="0"/>
        <w:bidi w:val="0"/>
        <w:adjustRightInd w:val="0"/>
        <w:snapToGrid w:val="0"/>
        <w:spacing w:line="520" w:lineRule="atLeas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201</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月1日以来具有类似工程</w:t>
      </w:r>
      <w:r>
        <w:rPr>
          <w:rFonts w:hint="eastAsia" w:asciiTheme="minorEastAsia" w:hAnsiTheme="minorEastAsia" w:eastAsiaTheme="minorEastAsia" w:cstheme="minorEastAsia"/>
          <w:color w:val="auto"/>
          <w:sz w:val="24"/>
          <w:szCs w:val="24"/>
          <w:lang w:val="en-US" w:eastAsia="zh-CN"/>
        </w:rPr>
        <w:t>施工</w:t>
      </w:r>
      <w:r>
        <w:rPr>
          <w:rFonts w:hint="eastAsia" w:asciiTheme="minorEastAsia" w:hAnsiTheme="minorEastAsia" w:eastAsiaTheme="minorEastAsia" w:cstheme="minorEastAsia"/>
          <w:color w:val="auto"/>
          <w:sz w:val="24"/>
          <w:szCs w:val="24"/>
        </w:rPr>
        <w:t>经历（以合同日期为准）；</w:t>
      </w:r>
    </w:p>
    <w:p>
      <w:pPr>
        <w:keepNext w:val="0"/>
        <w:keepLines w:val="0"/>
        <w:pageBreakBefore w:val="0"/>
        <w:widowControl/>
        <w:kinsoku/>
        <w:wordWrap/>
        <w:overflowPunct/>
        <w:topLinePunct w:val="0"/>
        <w:bidi w:val="0"/>
        <w:adjustRightInd w:val="0"/>
        <w:snapToGrid w:val="0"/>
        <w:spacing w:line="520" w:lineRule="atLeas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投标人拟派项目经理应具有水利水电专业二级及以上建造师注册证书（不含临时的），技术负责人应具有水利专业中级及以上技术职称；项目经理和专职安全员应取得水行政主管部门核发的安全生产考核合格证；</w:t>
      </w:r>
    </w:p>
    <w:p>
      <w:pPr>
        <w:pStyle w:val="2"/>
        <w:keepNext w:val="0"/>
        <w:keepLines w:val="0"/>
        <w:pageBreakBefore w:val="0"/>
        <w:kinsoku/>
        <w:wordWrap/>
        <w:overflowPunct/>
        <w:topLinePunct w:val="0"/>
        <w:bidi w:val="0"/>
        <w:spacing w:line="520" w:lineRule="atLeast"/>
        <w:ind w:left="0" w:leftChars="0" w:firstLine="498" w:firstLineChars="20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2、第二标段：</w:t>
      </w:r>
      <w:r>
        <w:rPr>
          <w:rFonts w:hint="eastAsia" w:asciiTheme="minorEastAsia" w:hAnsiTheme="minorEastAsia" w:eastAsiaTheme="minorEastAsia" w:cstheme="minorEastAsia"/>
          <w:b/>
          <w:bCs/>
          <w:sz w:val="24"/>
          <w:szCs w:val="24"/>
          <w:lang w:eastAsia="zh-CN"/>
        </w:rPr>
        <w:t>监理标</w:t>
      </w:r>
    </w:p>
    <w:p>
      <w:pPr>
        <w:keepNext w:val="0"/>
        <w:keepLines w:val="0"/>
        <w:pageBreakBefore w:val="0"/>
        <w:widowControl/>
        <w:kinsoku/>
        <w:wordWrap/>
        <w:overflowPunct/>
        <w:topLinePunct w:val="0"/>
        <w:bidi w:val="0"/>
        <w:adjustRightInd w:val="0"/>
        <w:snapToGrid w:val="0"/>
        <w:spacing w:line="520" w:lineRule="atLeast"/>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在中华人民共和国境内注册、具有独立法人资格和有效的营业执照（三证合一的营业执照），并符合《中华人民共和国政府采购法》第二十二条的规定；</w:t>
      </w:r>
    </w:p>
    <w:p>
      <w:pPr>
        <w:keepNext w:val="0"/>
        <w:keepLines w:val="0"/>
        <w:pageBreakBefore w:val="0"/>
        <w:widowControl/>
        <w:kinsoku/>
        <w:wordWrap/>
        <w:overflowPunct/>
        <w:topLinePunct w:val="0"/>
        <w:bidi w:val="0"/>
        <w:adjustRightInd w:val="0"/>
        <w:snapToGrid w:val="0"/>
        <w:spacing w:line="520" w:lineRule="atLeast"/>
        <w:ind w:firstLine="480" w:firstLineChars="20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具有水行政主管部门颁发的水利工程施工监理</w:t>
      </w:r>
      <w:r>
        <w:rPr>
          <w:rFonts w:hint="eastAsia" w:asciiTheme="minorEastAsia" w:hAnsiTheme="minorEastAsia" w:eastAsiaTheme="minorEastAsia" w:cstheme="minorEastAsia"/>
          <w:b w:val="0"/>
          <w:bCs w:val="0"/>
          <w:color w:val="auto"/>
          <w:sz w:val="24"/>
          <w:szCs w:val="24"/>
          <w:lang w:val="en-US" w:eastAsia="zh-CN"/>
        </w:rPr>
        <w:t>乙</w:t>
      </w:r>
      <w:r>
        <w:rPr>
          <w:rFonts w:hint="eastAsia" w:asciiTheme="minorEastAsia" w:hAnsiTheme="minorEastAsia" w:eastAsiaTheme="minorEastAsia" w:cstheme="minorEastAsia"/>
          <w:b w:val="0"/>
          <w:bCs w:val="0"/>
          <w:color w:val="auto"/>
          <w:sz w:val="24"/>
          <w:szCs w:val="24"/>
        </w:rPr>
        <w:t>级资质；</w:t>
      </w:r>
    </w:p>
    <w:p>
      <w:pPr>
        <w:keepNext w:val="0"/>
        <w:keepLines w:val="0"/>
        <w:pageBreakBefore w:val="0"/>
        <w:widowControl/>
        <w:kinsoku/>
        <w:wordWrap/>
        <w:overflowPunct/>
        <w:topLinePunct w:val="0"/>
        <w:bidi w:val="0"/>
        <w:adjustRightInd w:val="0"/>
        <w:snapToGrid w:val="0"/>
        <w:spacing w:line="520" w:lineRule="atLeast"/>
        <w:ind w:firstLine="480" w:firstLineChars="20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201</w:t>
      </w: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rPr>
        <w:t>年</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月1日以来具有类似工程监理经历（以合同日期为准）；</w:t>
      </w:r>
    </w:p>
    <w:p>
      <w:pPr>
        <w:keepNext w:val="0"/>
        <w:keepLines w:val="0"/>
        <w:pageBreakBefore w:val="0"/>
        <w:widowControl/>
        <w:kinsoku/>
        <w:wordWrap/>
        <w:overflowPunct/>
        <w:topLinePunct w:val="0"/>
        <w:bidi w:val="0"/>
        <w:adjustRightInd w:val="0"/>
        <w:snapToGrid w:val="0"/>
        <w:spacing w:line="520" w:lineRule="atLeast"/>
        <w:ind w:firstLine="480" w:firstLineChars="20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拟任总监理工程师应取得水利监理工程师职业资格证书及工程类专业高级技术职称；</w:t>
      </w:r>
    </w:p>
    <w:p>
      <w:pPr>
        <w:keepNext w:val="0"/>
        <w:keepLines w:val="0"/>
        <w:pageBreakBefore w:val="0"/>
        <w:widowControl/>
        <w:kinsoku/>
        <w:wordWrap/>
        <w:overflowPunct/>
        <w:topLinePunct w:val="0"/>
        <w:bidi w:val="0"/>
        <w:adjustRightInd w:val="0"/>
        <w:snapToGrid w:val="0"/>
        <w:spacing w:line="520" w:lineRule="atLeast"/>
        <w:ind w:firstLine="482"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val="0"/>
          <w:bCs w:val="0"/>
          <w:sz w:val="24"/>
          <w:szCs w:val="24"/>
        </w:rPr>
        <w:t>近三年以来信誉良好，无不良记录。根据《关于在政府采购活动中查询及使用信用记录有关问题的通知》（财库〔2016〕125号）的规定，对列入失信被执行人、重大税收违法案件当事人名单、政府采购严重违法失信行为记录名单的</w:t>
      </w:r>
      <w:r>
        <w:rPr>
          <w:rFonts w:hint="eastAsia" w:asciiTheme="minorEastAsia" w:hAnsiTheme="minorEastAsia" w:eastAsiaTheme="minorEastAsia" w:cstheme="minorEastAsia"/>
          <w:b w:val="0"/>
          <w:bCs w:val="0"/>
          <w:sz w:val="24"/>
          <w:szCs w:val="24"/>
          <w:lang w:eastAsia="zh-CN"/>
        </w:rPr>
        <w:t>谈判供应商</w:t>
      </w:r>
      <w:r>
        <w:rPr>
          <w:rFonts w:hint="eastAsia" w:asciiTheme="minorEastAsia" w:hAnsiTheme="minorEastAsia" w:eastAsiaTheme="minorEastAsia" w:cstheme="minorEastAsia"/>
          <w:b w:val="0"/>
          <w:bCs w:val="0"/>
          <w:sz w:val="24"/>
          <w:szCs w:val="24"/>
        </w:rPr>
        <w:t>，不得参与本项目招标投标活动；【查询渠道：“信用中国”网站（www.creditchina.gov.cn）、“信用河南”（www.xyhn.gov.cn）和中国政府采购网（www.ccgp.gov.cn）】</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凡被列入“全国法院失信被执行人"名单信息的，拒绝参与本项目投标，【查询渠道：“中国执行信息公开网”网站</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http://zxgk.court.gov.cn</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sz w:val="24"/>
          <w:szCs w:val="24"/>
        </w:rPr>
        <w:t>。需附查询结果页面截图】。</w:t>
      </w:r>
    </w:p>
    <w:p>
      <w:pPr>
        <w:keepNext w:val="0"/>
        <w:keepLines w:val="0"/>
        <w:pageBreakBefore w:val="0"/>
        <w:widowControl/>
        <w:kinsoku/>
        <w:wordWrap/>
        <w:overflowPunct/>
        <w:topLinePunct w:val="0"/>
        <w:bidi w:val="0"/>
        <w:adjustRightInd w:val="0"/>
        <w:snapToGrid w:val="0"/>
        <w:spacing w:line="520" w:lineRule="atLeast"/>
        <w:ind w:firstLine="482"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val="0"/>
          <w:bCs w:val="0"/>
          <w:sz w:val="24"/>
          <w:szCs w:val="24"/>
          <w:lang w:eastAsia="zh-CN"/>
        </w:rPr>
        <w:t>谈判供应商</w:t>
      </w:r>
      <w:r>
        <w:rPr>
          <w:rFonts w:hint="eastAsia" w:asciiTheme="minorEastAsia" w:hAnsiTheme="minorEastAsia" w:eastAsiaTheme="minorEastAsia" w:cstheme="minorEastAsia"/>
          <w:b w:val="0"/>
          <w:bCs w:val="0"/>
          <w:sz w:val="24"/>
          <w:szCs w:val="24"/>
        </w:rPr>
        <w:t>应提供近3年是否有行贿犯罪记录的情况说明。如提供虚假情况说明的，招标人将取消</w:t>
      </w:r>
      <w:r>
        <w:rPr>
          <w:rFonts w:hint="eastAsia" w:asciiTheme="minorEastAsia" w:hAnsiTheme="minorEastAsia" w:eastAsiaTheme="minorEastAsia" w:cstheme="minorEastAsia"/>
          <w:b w:val="0"/>
          <w:bCs w:val="0"/>
          <w:sz w:val="24"/>
          <w:szCs w:val="24"/>
          <w:lang w:eastAsia="zh-CN"/>
        </w:rPr>
        <w:t>谈判供应商</w:t>
      </w:r>
      <w:r>
        <w:rPr>
          <w:rFonts w:hint="eastAsia" w:asciiTheme="minorEastAsia" w:hAnsiTheme="minorEastAsia" w:eastAsiaTheme="minorEastAsia" w:cstheme="minorEastAsia"/>
          <w:b w:val="0"/>
          <w:bCs w:val="0"/>
          <w:sz w:val="24"/>
          <w:szCs w:val="24"/>
        </w:rPr>
        <w:t>的投标资格或中标资格。如存在行贿犯罪记录情况的，按不良行为处理。</w:t>
      </w:r>
    </w:p>
    <w:p>
      <w:pPr>
        <w:keepNext w:val="0"/>
        <w:keepLines w:val="0"/>
        <w:pageBreakBefore w:val="0"/>
        <w:widowControl/>
        <w:kinsoku/>
        <w:wordWrap/>
        <w:overflowPunct/>
        <w:topLinePunct w:val="0"/>
        <w:bidi w:val="0"/>
        <w:adjustRightInd w:val="0"/>
        <w:snapToGrid w:val="0"/>
        <w:spacing w:line="520" w:lineRule="atLeast"/>
        <w:ind w:firstLine="482"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val="0"/>
          <w:bCs w:val="0"/>
          <w:sz w:val="24"/>
          <w:szCs w:val="24"/>
        </w:rPr>
        <w:t>近三年(201</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、201</w:t>
      </w: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rPr>
        <w:t>、201</w:t>
      </w: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三个年份)企业财务状况良好(以年终审计报告为准,若企业成立年份不足三年的,以企业成立年份向后推算)；</w:t>
      </w:r>
    </w:p>
    <w:p>
      <w:pPr>
        <w:keepNext w:val="0"/>
        <w:keepLines w:val="0"/>
        <w:pageBreakBefore w:val="0"/>
        <w:widowControl/>
        <w:kinsoku/>
        <w:wordWrap/>
        <w:overflowPunct/>
        <w:topLinePunct w:val="0"/>
        <w:bidi w:val="0"/>
        <w:adjustRightInd w:val="0"/>
        <w:snapToGrid w:val="0"/>
        <w:spacing w:line="520" w:lineRule="atLeast"/>
        <w:ind w:firstLine="482"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val="0"/>
          <w:bCs w:val="0"/>
          <w:sz w:val="24"/>
          <w:szCs w:val="24"/>
        </w:rPr>
        <w:t>本次招标实行资格后审；</w:t>
      </w:r>
    </w:p>
    <w:p>
      <w:pPr>
        <w:pStyle w:val="2"/>
        <w:keepNext w:val="0"/>
        <w:keepLines w:val="0"/>
        <w:pageBreakBefore w:val="0"/>
        <w:numPr>
          <w:ilvl w:val="0"/>
          <w:numId w:val="0"/>
        </w:numPr>
        <w:kinsoku/>
        <w:wordWrap/>
        <w:overflowPunct/>
        <w:topLinePunct w:val="0"/>
        <w:bidi w:val="0"/>
        <w:spacing w:line="520" w:lineRule="atLeast"/>
        <w:ind w:firstLine="498"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val="0"/>
          <w:bCs w:val="0"/>
          <w:sz w:val="24"/>
          <w:szCs w:val="24"/>
        </w:rPr>
        <w:t>本次招标不接受联合体投标</w:t>
      </w:r>
      <w:r>
        <w:rPr>
          <w:rFonts w:hint="eastAsia" w:asciiTheme="minorEastAsia" w:hAnsiTheme="minorEastAsia" w:eastAsiaTheme="minorEastAsia" w:cstheme="minorEastAsia"/>
          <w:b w:val="0"/>
          <w:bCs w:val="0"/>
          <w:sz w:val="24"/>
          <w:szCs w:val="24"/>
          <w:lang w:eastAsia="zh-CN"/>
        </w:rPr>
        <w:t>。</w:t>
      </w:r>
    </w:p>
    <w:p>
      <w:pPr>
        <w:keepNext w:val="0"/>
        <w:keepLines w:val="0"/>
        <w:pageBreakBefore w:val="0"/>
        <w:widowControl/>
        <w:kinsoku/>
        <w:wordWrap/>
        <w:overflowPunct/>
        <w:topLinePunct w:val="0"/>
        <w:bidi w:val="0"/>
        <w:adjustRightInd w:val="0"/>
        <w:snapToGrid w:val="0"/>
        <w:spacing w:line="520" w:lineRule="atLeast"/>
        <w:ind w:firstLine="482" w:firstLineChars="200"/>
        <w:jc w:val="left"/>
        <w:textAlignment w:val="auto"/>
        <w:rPr>
          <w:rFonts w:hint="eastAsia" w:asciiTheme="minorEastAsia" w:hAnsiTheme="minorEastAsia" w:cstheme="minorEastAsia"/>
          <w:b/>
          <w:bCs/>
          <w:color w:val="000000"/>
          <w:kern w:val="0"/>
          <w:sz w:val="24"/>
          <w:szCs w:val="24"/>
          <w:lang w:val="en-US" w:eastAsia="zh-CN" w:bidi="ar"/>
        </w:rPr>
      </w:pPr>
      <w:r>
        <w:rPr>
          <w:rFonts w:hint="eastAsia" w:asciiTheme="minorEastAsia" w:hAnsiTheme="minorEastAsia" w:cstheme="minorEastAsia"/>
          <w:b/>
          <w:bCs/>
          <w:color w:val="000000"/>
          <w:kern w:val="0"/>
          <w:sz w:val="24"/>
          <w:szCs w:val="24"/>
          <w:lang w:val="en-US" w:eastAsia="zh-CN" w:bidi="ar"/>
        </w:rPr>
        <w:t>七、获取竞争性谈判文件 (竞争性磋商文件) ：</w:t>
      </w:r>
    </w:p>
    <w:p>
      <w:pPr>
        <w:keepNext w:val="0"/>
        <w:keepLines w:val="0"/>
        <w:pageBreakBefore w:val="0"/>
        <w:widowControl/>
        <w:kinsoku/>
        <w:wordWrap/>
        <w:overflowPunct/>
        <w:topLinePunct w:val="0"/>
        <w:bidi w:val="0"/>
        <w:adjustRightInd w:val="0"/>
        <w:snapToGrid w:val="0"/>
        <w:spacing w:line="52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1、报名时间：</w:t>
      </w:r>
      <w:r>
        <w:rPr>
          <w:rFonts w:hint="eastAsia" w:asciiTheme="minorEastAsia" w:hAnsiTheme="minorEastAsia" w:eastAsiaTheme="minorEastAsia" w:cstheme="minorEastAsia"/>
          <w:color w:val="auto"/>
          <w:sz w:val="24"/>
          <w:szCs w:val="24"/>
          <w:u w:val="single"/>
          <w:lang w:val="en-US" w:eastAsia="zh-CN"/>
        </w:rPr>
        <w:t>2020</w:t>
      </w:r>
      <w:r>
        <w:rPr>
          <w:rFonts w:hint="eastAsia" w:asciiTheme="minorEastAsia" w:hAnsiTheme="minorEastAsia" w:eastAsiaTheme="minorEastAsia" w:cstheme="minorEastAsia"/>
          <w:color w:val="auto"/>
          <w:sz w:val="24"/>
          <w:szCs w:val="24"/>
          <w:lang w:val="en-US" w:eastAsia="zh-CN"/>
        </w:rPr>
        <w:t>年</w:t>
      </w:r>
      <w:r>
        <w:rPr>
          <w:rFonts w:hint="eastAsia" w:asciiTheme="minorEastAsia" w:hAnsiTheme="minorEastAsia" w:eastAsiaTheme="minorEastAsia" w:cstheme="minorEastAsia"/>
          <w:color w:val="auto"/>
          <w:sz w:val="24"/>
          <w:szCs w:val="24"/>
          <w:u w:val="single"/>
          <w:lang w:val="en-US" w:eastAsia="zh-CN"/>
        </w:rPr>
        <w:t>4</w:t>
      </w:r>
      <w:r>
        <w:rPr>
          <w:rFonts w:hint="eastAsia" w:asciiTheme="minorEastAsia" w:hAnsiTheme="minorEastAsia" w:eastAsiaTheme="minorEastAsia" w:cstheme="minorEastAsia"/>
          <w:color w:val="auto"/>
          <w:sz w:val="24"/>
          <w:szCs w:val="24"/>
          <w:lang w:val="en-US" w:eastAsia="zh-CN"/>
        </w:rPr>
        <w:t>月</w:t>
      </w:r>
      <w:r>
        <w:rPr>
          <w:rFonts w:hint="eastAsia" w:asciiTheme="minorEastAsia" w:hAnsiTheme="minorEastAsia" w:eastAsiaTheme="minorEastAsia" w:cstheme="minorEastAsia"/>
          <w:color w:val="auto"/>
          <w:sz w:val="24"/>
          <w:szCs w:val="24"/>
          <w:u w:val="single"/>
          <w:lang w:val="en-US" w:eastAsia="zh-CN"/>
        </w:rPr>
        <w:t>16</w:t>
      </w:r>
      <w:r>
        <w:rPr>
          <w:rFonts w:hint="eastAsia" w:asciiTheme="minorEastAsia" w:hAnsiTheme="minorEastAsia" w:eastAsiaTheme="minorEastAsia" w:cstheme="minorEastAsia"/>
          <w:color w:val="auto"/>
          <w:sz w:val="24"/>
          <w:szCs w:val="24"/>
          <w:lang w:val="en-US" w:eastAsia="zh-CN"/>
        </w:rPr>
        <w:t>日至</w:t>
      </w:r>
      <w:r>
        <w:rPr>
          <w:rFonts w:hint="eastAsia" w:asciiTheme="minorEastAsia" w:hAnsiTheme="minorEastAsia" w:eastAsiaTheme="minorEastAsia" w:cstheme="minorEastAsia"/>
          <w:color w:val="auto"/>
          <w:sz w:val="24"/>
          <w:szCs w:val="24"/>
          <w:u w:val="single"/>
          <w:lang w:val="en-US" w:eastAsia="zh-CN"/>
        </w:rPr>
        <w:t>2020</w:t>
      </w:r>
      <w:r>
        <w:rPr>
          <w:rFonts w:hint="eastAsia" w:asciiTheme="minorEastAsia" w:hAnsiTheme="minorEastAsia" w:eastAsiaTheme="minorEastAsia" w:cstheme="minorEastAsia"/>
          <w:color w:val="auto"/>
          <w:sz w:val="24"/>
          <w:szCs w:val="24"/>
          <w:lang w:val="en-US" w:eastAsia="zh-CN"/>
        </w:rPr>
        <w:t>年</w:t>
      </w:r>
      <w:r>
        <w:rPr>
          <w:rFonts w:hint="eastAsia" w:asciiTheme="minorEastAsia" w:hAnsiTheme="minorEastAsia" w:eastAsiaTheme="minorEastAsia" w:cstheme="minorEastAsia"/>
          <w:color w:val="auto"/>
          <w:sz w:val="24"/>
          <w:szCs w:val="24"/>
          <w:u w:val="single"/>
          <w:lang w:val="en-US" w:eastAsia="zh-CN"/>
        </w:rPr>
        <w:t>4</w:t>
      </w:r>
      <w:r>
        <w:rPr>
          <w:rFonts w:hint="eastAsia" w:asciiTheme="minorEastAsia" w:hAnsiTheme="minorEastAsia" w:eastAsiaTheme="minorEastAsia" w:cstheme="minorEastAsia"/>
          <w:color w:val="auto"/>
          <w:sz w:val="24"/>
          <w:szCs w:val="24"/>
          <w:lang w:val="en-US" w:eastAsia="zh-CN"/>
        </w:rPr>
        <w:t>月</w:t>
      </w:r>
      <w:r>
        <w:rPr>
          <w:rFonts w:hint="eastAsia" w:asciiTheme="minorEastAsia" w:hAnsiTheme="minorEastAsia" w:eastAsiaTheme="minorEastAsia" w:cstheme="minorEastAsia"/>
          <w:color w:val="auto"/>
          <w:sz w:val="24"/>
          <w:szCs w:val="24"/>
          <w:u w:val="single"/>
          <w:lang w:val="en-US" w:eastAsia="zh-CN"/>
        </w:rPr>
        <w:t>20</w:t>
      </w:r>
      <w:r>
        <w:rPr>
          <w:rFonts w:hint="eastAsia" w:asciiTheme="minorEastAsia" w:hAnsiTheme="minorEastAsia" w:eastAsiaTheme="minorEastAsia" w:cstheme="minorEastAsia"/>
          <w:color w:val="auto"/>
          <w:sz w:val="24"/>
          <w:szCs w:val="24"/>
          <w:lang w:val="en-US" w:eastAsia="zh-CN"/>
        </w:rPr>
        <w:t>日</w:t>
      </w:r>
      <w:r>
        <w:rPr>
          <w:rFonts w:hint="eastAsia" w:asciiTheme="minorEastAsia" w:hAnsiTheme="minorEastAsia" w:eastAsiaTheme="minorEastAsia" w:cstheme="minorEastAsia"/>
          <w:sz w:val="24"/>
          <w:szCs w:val="24"/>
          <w:lang w:val="en-US" w:eastAsia="zh-CN"/>
        </w:rPr>
        <w:t>(北京时间,法定节假日除外) ；</w:t>
      </w:r>
    </w:p>
    <w:p>
      <w:pPr>
        <w:keepNext w:val="0"/>
        <w:keepLines w:val="0"/>
        <w:pageBreakBefore w:val="0"/>
        <w:numPr>
          <w:ilvl w:val="0"/>
          <w:numId w:val="0"/>
        </w:numPr>
        <w:kinsoku/>
        <w:wordWrap/>
        <w:overflowPunct/>
        <w:topLinePunct w:val="0"/>
        <w:bidi w:val="0"/>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2、方式</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网上获取。</w:t>
      </w:r>
    </w:p>
    <w:p>
      <w:pPr>
        <w:keepNext w:val="0"/>
        <w:keepLines w:val="0"/>
        <w:pageBreakBefore w:val="0"/>
        <w:numPr>
          <w:ilvl w:val="0"/>
          <w:numId w:val="0"/>
        </w:numPr>
        <w:kinsoku/>
        <w:wordWrap/>
        <w:overflowPunct/>
        <w:topLinePunct w:val="0"/>
        <w:bidi w:val="0"/>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3、凡有意参加谈判者，请使用企业数字证书（key）登录永城市公共资源交易中心网站（http://www.ycggzyjy.com/）进入投标专区进行网上报名并下载谈判文件。</w:t>
      </w:r>
    </w:p>
    <w:p>
      <w:pPr>
        <w:pStyle w:val="2"/>
        <w:keepNext w:val="0"/>
        <w:keepLines w:val="0"/>
        <w:pageBreakBefore w:val="0"/>
        <w:kinsoku/>
        <w:wordWrap/>
        <w:overflowPunct/>
        <w:topLinePunct w:val="0"/>
        <w:bidi w:val="0"/>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特别提醒：未在永城市公共资源交易中心办理数字证书的供应商请在永城市公共资源交易中心登记入库办理数字证书。供应商报名操作说明书请在永城市公共资源交易网站下载专区下载。</w:t>
      </w:r>
    </w:p>
    <w:p>
      <w:pPr>
        <w:keepNext w:val="0"/>
        <w:keepLines w:val="0"/>
        <w:pageBreakBefore w:val="0"/>
        <w:numPr>
          <w:ilvl w:val="0"/>
          <w:numId w:val="0"/>
        </w:numPr>
        <w:kinsoku/>
        <w:wordWrap/>
        <w:overflowPunct/>
        <w:topLinePunct w:val="0"/>
        <w:bidi w:val="0"/>
        <w:spacing w:line="520" w:lineRule="atLeast"/>
        <w:ind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竞争性</w:t>
      </w:r>
      <w:r>
        <w:rPr>
          <w:rFonts w:hint="eastAsia" w:asciiTheme="minorEastAsia" w:hAnsiTheme="minorEastAsia" w:eastAsiaTheme="minorEastAsia" w:cstheme="minorEastAsia"/>
          <w:color w:val="auto"/>
          <w:sz w:val="24"/>
          <w:szCs w:val="24"/>
          <w:lang w:val="en-US" w:eastAsia="zh-CN"/>
        </w:rPr>
        <w:t>谈判</w:t>
      </w:r>
      <w:r>
        <w:rPr>
          <w:rFonts w:hint="eastAsia" w:asciiTheme="minorEastAsia" w:hAnsiTheme="minorEastAsia" w:eastAsiaTheme="minorEastAsia" w:cstheme="minorEastAsia"/>
          <w:color w:val="auto"/>
          <w:sz w:val="24"/>
          <w:szCs w:val="24"/>
        </w:rPr>
        <w:t>文件费：</w:t>
      </w:r>
      <w:r>
        <w:rPr>
          <w:rFonts w:hint="eastAsia" w:ascii="宋体" w:hAnsi="宋体" w:cs="宋体"/>
          <w:sz w:val="24"/>
          <w:szCs w:val="24"/>
          <w:lang w:val="en-US" w:eastAsia="zh-CN"/>
        </w:rPr>
        <w:t>免费获取竞谈文件。</w:t>
      </w:r>
      <w:r>
        <w:rPr>
          <w:rFonts w:hint="eastAsia" w:ascii="宋体" w:hAnsi="宋体" w:cs="宋体"/>
          <w:sz w:val="24"/>
          <w:szCs w:val="24"/>
        </w:rPr>
        <w:t>请在规定时间内报名，超过时间将停止报名</w:t>
      </w:r>
      <w:r>
        <w:rPr>
          <w:rFonts w:hint="eastAsia" w:ascii="宋体" w:hAnsi="宋体" w:cs="宋体"/>
          <w:sz w:val="24"/>
          <w:szCs w:val="24"/>
          <w:lang w:eastAsia="zh-CN"/>
        </w:rPr>
        <w:t>。</w:t>
      </w:r>
    </w:p>
    <w:p>
      <w:pPr>
        <w:keepNext w:val="0"/>
        <w:keepLines w:val="0"/>
        <w:pageBreakBefore w:val="0"/>
        <w:widowControl/>
        <w:kinsoku/>
        <w:wordWrap/>
        <w:overflowPunct/>
        <w:topLinePunct w:val="0"/>
        <w:bidi w:val="0"/>
        <w:adjustRightInd w:val="0"/>
        <w:snapToGrid w:val="0"/>
        <w:spacing w:line="520" w:lineRule="atLeast"/>
        <w:ind w:firstLine="482" w:firstLineChars="200"/>
        <w:jc w:val="left"/>
        <w:textAlignment w:val="auto"/>
        <w:rPr>
          <w:rFonts w:hint="eastAsia" w:asciiTheme="minorEastAsia" w:hAnsiTheme="minorEastAsia" w:cstheme="minorEastAsia"/>
          <w:b/>
          <w:bCs/>
          <w:color w:val="000000"/>
          <w:kern w:val="0"/>
          <w:sz w:val="24"/>
          <w:szCs w:val="24"/>
          <w:lang w:val="en-US" w:eastAsia="zh-CN" w:bidi="ar"/>
        </w:rPr>
      </w:pPr>
      <w:r>
        <w:rPr>
          <w:rFonts w:hint="eastAsia" w:asciiTheme="minorEastAsia" w:hAnsiTheme="minorEastAsia" w:cstheme="minorEastAsia"/>
          <w:b/>
          <w:bCs/>
          <w:color w:val="000000"/>
          <w:kern w:val="0"/>
          <w:sz w:val="24"/>
          <w:szCs w:val="24"/>
          <w:lang w:val="en-US" w:eastAsia="zh-CN" w:bidi="ar"/>
        </w:rPr>
        <w:t xml:space="preserve">八、响应文件提交的截止时间及地点 </w:t>
      </w:r>
    </w:p>
    <w:p>
      <w:pPr>
        <w:pStyle w:val="2"/>
        <w:keepNext w:val="0"/>
        <w:keepLines w:val="0"/>
        <w:pageBreakBefore w:val="0"/>
        <w:kinsoku/>
        <w:wordWrap/>
        <w:overflowPunct/>
        <w:topLinePunct w:val="0"/>
        <w:bidi w:val="0"/>
        <w:spacing w:line="52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1、提交响应文件截止时间</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pacing w:val="0"/>
          <w:kern w:val="2"/>
          <w:sz w:val="24"/>
          <w:szCs w:val="24"/>
          <w:u w:val="single"/>
          <w:lang w:val="en-US" w:eastAsia="zh-CN" w:bidi="ar-SA"/>
        </w:rPr>
        <w:t>2020</w:t>
      </w:r>
      <w:r>
        <w:rPr>
          <w:rFonts w:hint="eastAsia" w:asciiTheme="minorEastAsia" w:hAnsiTheme="minorEastAsia" w:eastAsiaTheme="minorEastAsia" w:cstheme="minorEastAsia"/>
          <w:color w:val="auto"/>
          <w:spacing w:val="0"/>
          <w:kern w:val="2"/>
          <w:sz w:val="24"/>
          <w:szCs w:val="24"/>
          <w:lang w:val="en-US" w:eastAsia="zh-CN" w:bidi="ar-SA"/>
        </w:rPr>
        <w:t>年</w:t>
      </w:r>
      <w:r>
        <w:rPr>
          <w:rFonts w:hint="eastAsia" w:asciiTheme="minorEastAsia" w:hAnsiTheme="minorEastAsia" w:eastAsiaTheme="minorEastAsia" w:cstheme="minorEastAsia"/>
          <w:color w:val="auto"/>
          <w:spacing w:val="0"/>
          <w:kern w:val="2"/>
          <w:sz w:val="24"/>
          <w:szCs w:val="24"/>
          <w:u w:val="single"/>
          <w:lang w:val="en-US" w:eastAsia="zh-CN" w:bidi="ar-SA"/>
        </w:rPr>
        <w:t>4</w:t>
      </w:r>
      <w:r>
        <w:rPr>
          <w:rFonts w:hint="eastAsia" w:asciiTheme="minorEastAsia" w:hAnsiTheme="minorEastAsia" w:eastAsiaTheme="minorEastAsia" w:cstheme="minorEastAsia"/>
          <w:color w:val="auto"/>
          <w:spacing w:val="0"/>
          <w:kern w:val="2"/>
          <w:sz w:val="24"/>
          <w:szCs w:val="24"/>
          <w:lang w:val="en-US" w:eastAsia="zh-CN" w:bidi="ar-SA"/>
        </w:rPr>
        <w:t>月</w:t>
      </w:r>
      <w:r>
        <w:rPr>
          <w:rFonts w:hint="eastAsia" w:asciiTheme="minorEastAsia" w:hAnsiTheme="minorEastAsia" w:eastAsiaTheme="minorEastAsia" w:cstheme="minorEastAsia"/>
          <w:color w:val="auto"/>
          <w:spacing w:val="0"/>
          <w:kern w:val="2"/>
          <w:sz w:val="24"/>
          <w:szCs w:val="24"/>
          <w:u w:val="single"/>
          <w:lang w:val="en-US" w:eastAsia="zh-CN" w:bidi="ar-SA"/>
        </w:rPr>
        <w:t>24</w:t>
      </w:r>
      <w:r>
        <w:rPr>
          <w:rFonts w:hint="eastAsia" w:asciiTheme="minorEastAsia" w:hAnsiTheme="minorEastAsia" w:eastAsiaTheme="minorEastAsia" w:cstheme="minorEastAsia"/>
          <w:color w:val="auto"/>
          <w:spacing w:val="0"/>
          <w:kern w:val="2"/>
          <w:sz w:val="24"/>
          <w:szCs w:val="24"/>
          <w:lang w:val="en-US" w:eastAsia="zh-CN" w:bidi="ar-SA"/>
        </w:rPr>
        <w:t>日上午</w:t>
      </w:r>
      <w:r>
        <w:rPr>
          <w:rFonts w:hint="eastAsia" w:asciiTheme="minorEastAsia" w:hAnsiTheme="minorEastAsia" w:eastAsiaTheme="minorEastAsia" w:cstheme="minorEastAsia"/>
          <w:color w:val="auto"/>
          <w:spacing w:val="0"/>
          <w:kern w:val="2"/>
          <w:sz w:val="24"/>
          <w:szCs w:val="24"/>
          <w:u w:val="single"/>
          <w:lang w:val="en-US" w:eastAsia="zh-CN" w:bidi="ar-SA"/>
        </w:rPr>
        <w:t>9</w:t>
      </w:r>
      <w:r>
        <w:rPr>
          <w:rFonts w:hint="eastAsia" w:asciiTheme="minorEastAsia" w:hAnsiTheme="minorEastAsia" w:eastAsiaTheme="minorEastAsia" w:cstheme="minorEastAsia"/>
          <w:color w:val="auto"/>
          <w:spacing w:val="0"/>
          <w:kern w:val="2"/>
          <w:sz w:val="24"/>
          <w:szCs w:val="24"/>
          <w:lang w:val="en-US" w:eastAsia="zh-CN" w:bidi="ar-SA"/>
        </w:rPr>
        <w:t>时</w:t>
      </w:r>
      <w:r>
        <w:rPr>
          <w:rFonts w:hint="eastAsia" w:asciiTheme="minorEastAsia" w:hAnsiTheme="minorEastAsia" w:eastAsiaTheme="minorEastAsia" w:cstheme="minorEastAsia"/>
          <w:color w:val="auto"/>
          <w:spacing w:val="0"/>
          <w:kern w:val="2"/>
          <w:sz w:val="24"/>
          <w:szCs w:val="24"/>
          <w:u w:val="single"/>
          <w:lang w:val="en-US" w:eastAsia="zh-CN" w:bidi="ar-SA"/>
        </w:rPr>
        <w:t>30</w:t>
      </w:r>
      <w:r>
        <w:rPr>
          <w:rFonts w:hint="eastAsia" w:asciiTheme="minorEastAsia" w:hAnsiTheme="minorEastAsia" w:eastAsiaTheme="minorEastAsia" w:cstheme="minorEastAsia"/>
          <w:color w:val="auto"/>
          <w:spacing w:val="0"/>
          <w:kern w:val="2"/>
          <w:sz w:val="24"/>
          <w:szCs w:val="24"/>
          <w:lang w:val="en-US" w:eastAsia="zh-CN" w:bidi="ar-SA"/>
        </w:rPr>
        <w:t>分（北京时间</w:t>
      </w:r>
      <w:r>
        <w:rPr>
          <w:rFonts w:hint="eastAsia" w:asciiTheme="minorEastAsia" w:hAnsiTheme="minorEastAsia" w:eastAsiaTheme="minorEastAsia" w:cstheme="minorEastAsia"/>
          <w:color w:val="auto"/>
          <w:sz w:val="24"/>
          <w:szCs w:val="24"/>
          <w:lang w:val="en-US" w:eastAsia="zh-CN"/>
        </w:rPr>
        <w:t>）；</w:t>
      </w:r>
    </w:p>
    <w:p>
      <w:pPr>
        <w:pStyle w:val="2"/>
        <w:keepNext w:val="0"/>
        <w:keepLines w:val="0"/>
        <w:pageBreakBefore w:val="0"/>
        <w:kinsoku/>
        <w:wordWrap/>
        <w:overflowPunct/>
        <w:topLinePunct w:val="0"/>
        <w:bidi w:val="0"/>
        <w:spacing w:line="520" w:lineRule="atLeas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2、地点</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pacing w:val="0"/>
          <w:kern w:val="2"/>
          <w:sz w:val="24"/>
          <w:szCs w:val="24"/>
          <w:lang w:val="en-US" w:eastAsia="zh-CN" w:bidi="ar-SA"/>
        </w:rPr>
        <w:t>永城市公共资源交易中心二楼开标室</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numPr>
          <w:ilvl w:val="0"/>
          <w:numId w:val="0"/>
        </w:numPr>
        <w:kinsoku/>
        <w:wordWrap/>
        <w:overflowPunct/>
        <w:topLinePunct w:val="0"/>
        <w:bidi w:val="0"/>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3、本项目为全流程电子化交易项目，投标人须提</w:t>
      </w:r>
      <w:r>
        <w:rPr>
          <w:rFonts w:hint="eastAsia" w:asciiTheme="minorEastAsia" w:hAnsiTheme="minorEastAsia" w:eastAsiaTheme="minorEastAsia" w:cstheme="minorEastAsia"/>
          <w:sz w:val="24"/>
          <w:szCs w:val="24"/>
          <w:lang w:val="en-US" w:eastAsia="zh-CN"/>
        </w:rPr>
        <w:t>交电子投标文件。</w:t>
      </w:r>
    </w:p>
    <w:p>
      <w:pPr>
        <w:keepNext w:val="0"/>
        <w:keepLines w:val="0"/>
        <w:pageBreakBefore w:val="0"/>
        <w:numPr>
          <w:ilvl w:val="0"/>
          <w:numId w:val="0"/>
        </w:numPr>
        <w:kinsoku/>
        <w:wordWrap/>
        <w:overflowPunct/>
        <w:topLinePunct w:val="0"/>
        <w:bidi w:val="0"/>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（1）加密电子投标文件（.file格式）须在投标截止时间（开标时间）前通过《全国公共资源交易平台(河南省▪永城市)》公共资源交易系统成功上传。</w:t>
      </w:r>
    </w:p>
    <w:p>
      <w:pPr>
        <w:keepNext w:val="0"/>
        <w:keepLines w:val="0"/>
        <w:pageBreakBefore w:val="0"/>
        <w:numPr>
          <w:ilvl w:val="0"/>
          <w:numId w:val="0"/>
        </w:numPr>
        <w:kinsoku/>
        <w:wordWrap/>
        <w:overflowPunct/>
        <w:topLinePunct w:val="0"/>
        <w:bidi w:val="0"/>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（2）投标人电子投标文件制作系统、CA签章工具需投标人自行登陆永城市公共资源交易平台系统-组件下载进行下载安装。</w:t>
      </w:r>
    </w:p>
    <w:p>
      <w:pPr>
        <w:widowControl/>
        <w:adjustRightInd w:val="0"/>
        <w:snapToGrid w:val="0"/>
        <w:spacing w:line="540" w:lineRule="exact"/>
        <w:ind w:firstLine="482" w:firstLineChars="200"/>
        <w:jc w:val="left"/>
        <w:rPr>
          <w:rFonts w:hint="eastAsia" w:ascii="宋体" w:hAnsi="宋体"/>
          <w:b/>
          <w:bCs/>
          <w:sz w:val="24"/>
          <w:szCs w:val="24"/>
        </w:rPr>
      </w:pPr>
      <w:r>
        <w:rPr>
          <w:rFonts w:hint="eastAsia" w:ascii="宋体" w:hAnsi="宋体"/>
          <w:b/>
          <w:bCs/>
          <w:sz w:val="24"/>
          <w:szCs w:val="24"/>
          <w:lang w:val="en-US" w:eastAsia="zh-CN"/>
        </w:rPr>
        <w:t>4.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pPr>
        <w:widowControl/>
        <w:adjustRightInd w:val="0"/>
        <w:snapToGrid w:val="0"/>
        <w:spacing w:line="540" w:lineRule="exact"/>
        <w:ind w:firstLine="482" w:firstLineChars="200"/>
        <w:jc w:val="left"/>
        <w:rPr>
          <w:rFonts w:hint="eastAsia" w:ascii="宋体" w:hAnsi="宋体"/>
          <w:b/>
          <w:bCs/>
          <w:sz w:val="24"/>
          <w:szCs w:val="24"/>
        </w:rPr>
      </w:pPr>
      <w:r>
        <w:rPr>
          <w:rFonts w:hint="default" w:ascii="宋体" w:hAnsi="宋体"/>
          <w:b/>
          <w:bCs/>
          <w:sz w:val="24"/>
          <w:szCs w:val="24"/>
          <w:lang w:val="en-US" w:eastAsia="zh-CN"/>
        </w:rPr>
        <w:t>本项目开标、评标活动，由招标（采购）人、监督单位各</w:t>
      </w:r>
      <w:r>
        <w:rPr>
          <w:rFonts w:hint="eastAsia" w:ascii="宋体" w:hAnsi="宋体"/>
          <w:b/>
          <w:bCs/>
          <w:sz w:val="24"/>
          <w:szCs w:val="24"/>
          <w:lang w:val="en-US" w:eastAsia="zh-CN"/>
        </w:rPr>
        <w:t>1</w:t>
      </w:r>
      <w:r>
        <w:rPr>
          <w:rFonts w:hint="default" w:ascii="宋体" w:hAnsi="宋体"/>
          <w:b/>
          <w:bCs/>
          <w:sz w:val="24"/>
          <w:szCs w:val="24"/>
          <w:lang w:val="en-US" w:eastAsia="zh-CN"/>
        </w:rPr>
        <w:t>名代表参加开标、监督活动，代理机构人员</w:t>
      </w:r>
      <w:r>
        <w:rPr>
          <w:rFonts w:hint="eastAsia" w:ascii="宋体" w:hAnsi="宋体"/>
          <w:b/>
          <w:bCs/>
          <w:sz w:val="24"/>
          <w:szCs w:val="24"/>
          <w:lang w:val="en-US" w:eastAsia="zh-CN"/>
        </w:rPr>
        <w:t>1</w:t>
      </w:r>
      <w:r>
        <w:rPr>
          <w:rFonts w:hint="default" w:ascii="宋体" w:hAnsi="宋体"/>
          <w:b/>
          <w:bCs/>
          <w:sz w:val="24"/>
          <w:szCs w:val="24"/>
          <w:lang w:val="en-US" w:eastAsia="zh-CN"/>
        </w:rPr>
        <w:t>名。须全程佩戴口罩。</w:t>
      </w:r>
    </w:p>
    <w:p>
      <w:pPr>
        <w:widowControl/>
        <w:adjustRightInd w:val="0"/>
        <w:snapToGrid w:val="0"/>
        <w:spacing w:line="540" w:lineRule="exact"/>
        <w:ind w:firstLine="482" w:firstLineChars="200"/>
        <w:jc w:val="left"/>
        <w:rPr>
          <w:rFonts w:hint="eastAsia"/>
          <w:lang w:val="en-US" w:eastAsia="zh-CN"/>
        </w:rPr>
      </w:pPr>
      <w:r>
        <w:rPr>
          <w:rFonts w:hint="default" w:ascii="宋体" w:hAnsi="宋体"/>
          <w:b/>
          <w:bCs/>
          <w:sz w:val="24"/>
          <w:szCs w:val="24"/>
          <w:lang w:val="en-US" w:eastAsia="zh-CN"/>
        </w:rPr>
        <w:t>评标时，所有评审事项，均以电子投标文件为准。投标人不再提供原件等证明材料。</w:t>
      </w:r>
    </w:p>
    <w:p>
      <w:pPr>
        <w:keepNext w:val="0"/>
        <w:keepLines w:val="0"/>
        <w:pageBreakBefore w:val="0"/>
        <w:widowControl/>
        <w:kinsoku/>
        <w:wordWrap/>
        <w:overflowPunct/>
        <w:topLinePunct w:val="0"/>
        <w:bidi w:val="0"/>
        <w:adjustRightInd w:val="0"/>
        <w:snapToGrid w:val="0"/>
        <w:spacing w:line="520" w:lineRule="atLeast"/>
        <w:ind w:firstLine="482" w:firstLineChars="200"/>
        <w:jc w:val="left"/>
        <w:textAlignment w:val="auto"/>
        <w:rPr>
          <w:rFonts w:hint="eastAsia" w:asciiTheme="minorEastAsia" w:hAnsiTheme="minorEastAsia" w:cstheme="minorEastAsia"/>
          <w:b/>
          <w:bCs/>
          <w:color w:val="000000"/>
          <w:kern w:val="0"/>
          <w:sz w:val="24"/>
          <w:szCs w:val="24"/>
          <w:lang w:val="en-US" w:eastAsia="zh-CN" w:bidi="ar"/>
        </w:rPr>
      </w:pPr>
      <w:r>
        <w:rPr>
          <w:rFonts w:hint="eastAsia" w:asciiTheme="minorEastAsia" w:hAnsiTheme="minorEastAsia" w:cstheme="minorEastAsia"/>
          <w:b/>
          <w:bCs/>
          <w:color w:val="000000"/>
          <w:kern w:val="0"/>
          <w:sz w:val="24"/>
          <w:szCs w:val="24"/>
          <w:lang w:val="en-US" w:eastAsia="zh-CN" w:bidi="ar"/>
        </w:rPr>
        <w:t xml:space="preserve">九、响应文件的开启时间及地点 </w:t>
      </w:r>
    </w:p>
    <w:p>
      <w:pPr>
        <w:keepNext w:val="0"/>
        <w:keepLines w:val="0"/>
        <w:pageBreakBefore w:val="0"/>
        <w:kinsoku/>
        <w:wordWrap/>
        <w:overflowPunct/>
        <w:topLinePunct w:val="0"/>
        <w:bidi w:val="0"/>
        <w:spacing w:line="520" w:lineRule="atLeas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1、时间</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color w:val="auto"/>
          <w:sz w:val="24"/>
          <w:szCs w:val="24"/>
          <w:u w:val="single"/>
          <w:lang w:val="en-US" w:eastAsia="zh-CN"/>
        </w:rPr>
        <w:t>2020</w:t>
      </w:r>
      <w:r>
        <w:rPr>
          <w:rFonts w:hint="eastAsia" w:asciiTheme="minorEastAsia" w:hAnsiTheme="minorEastAsia" w:eastAsiaTheme="minorEastAsia" w:cstheme="minorEastAsia"/>
          <w:color w:val="auto"/>
          <w:sz w:val="24"/>
          <w:szCs w:val="24"/>
          <w:lang w:val="en-US" w:eastAsia="zh-CN"/>
        </w:rPr>
        <w:t>年</w:t>
      </w:r>
      <w:r>
        <w:rPr>
          <w:rFonts w:hint="eastAsia" w:asciiTheme="minorEastAsia" w:hAnsiTheme="minorEastAsia" w:eastAsiaTheme="minorEastAsia" w:cstheme="minorEastAsia"/>
          <w:color w:val="auto"/>
          <w:sz w:val="24"/>
          <w:szCs w:val="24"/>
          <w:u w:val="single"/>
          <w:lang w:val="en-US" w:eastAsia="zh-CN"/>
        </w:rPr>
        <w:t>4</w:t>
      </w:r>
      <w:r>
        <w:rPr>
          <w:rFonts w:hint="eastAsia" w:asciiTheme="minorEastAsia" w:hAnsiTheme="minorEastAsia" w:eastAsiaTheme="minorEastAsia" w:cstheme="minorEastAsia"/>
          <w:color w:val="auto"/>
          <w:sz w:val="24"/>
          <w:szCs w:val="24"/>
          <w:lang w:val="en-US" w:eastAsia="zh-CN"/>
        </w:rPr>
        <w:t>月</w:t>
      </w:r>
      <w:r>
        <w:rPr>
          <w:rFonts w:hint="eastAsia" w:asciiTheme="minorEastAsia" w:hAnsiTheme="minorEastAsia" w:eastAsiaTheme="minorEastAsia" w:cstheme="minorEastAsia"/>
          <w:color w:val="auto"/>
          <w:sz w:val="24"/>
          <w:szCs w:val="24"/>
          <w:u w:val="single"/>
          <w:lang w:val="en-US" w:eastAsia="zh-CN"/>
        </w:rPr>
        <w:t>24</w:t>
      </w:r>
      <w:r>
        <w:rPr>
          <w:rFonts w:hint="eastAsia" w:asciiTheme="minorEastAsia" w:hAnsiTheme="minorEastAsia" w:eastAsiaTheme="minorEastAsia" w:cstheme="minorEastAsia"/>
          <w:color w:val="auto"/>
          <w:sz w:val="24"/>
          <w:szCs w:val="24"/>
          <w:lang w:val="en-US" w:eastAsia="zh-CN"/>
        </w:rPr>
        <w:t>日上午</w:t>
      </w:r>
      <w:r>
        <w:rPr>
          <w:rFonts w:hint="eastAsia" w:asciiTheme="minorEastAsia" w:hAnsiTheme="minorEastAsia" w:eastAsiaTheme="minorEastAsia" w:cstheme="minorEastAsia"/>
          <w:color w:val="auto"/>
          <w:sz w:val="24"/>
          <w:szCs w:val="24"/>
          <w:u w:val="single"/>
          <w:lang w:val="en-US" w:eastAsia="zh-CN"/>
        </w:rPr>
        <w:t>9</w:t>
      </w:r>
      <w:r>
        <w:rPr>
          <w:rFonts w:hint="eastAsia" w:asciiTheme="minorEastAsia" w:hAnsiTheme="minorEastAsia" w:eastAsiaTheme="minorEastAsia" w:cstheme="minorEastAsia"/>
          <w:color w:val="auto"/>
          <w:sz w:val="24"/>
          <w:szCs w:val="24"/>
          <w:lang w:val="en-US" w:eastAsia="zh-CN"/>
        </w:rPr>
        <w:t>时</w:t>
      </w:r>
      <w:r>
        <w:rPr>
          <w:rFonts w:hint="eastAsia" w:asciiTheme="minorEastAsia" w:hAnsiTheme="minorEastAsia" w:eastAsiaTheme="minorEastAsia" w:cstheme="minorEastAsia"/>
          <w:color w:val="auto"/>
          <w:sz w:val="24"/>
          <w:szCs w:val="24"/>
          <w:u w:val="single"/>
          <w:lang w:val="en-US" w:eastAsia="zh-CN"/>
        </w:rPr>
        <w:t>30</w:t>
      </w:r>
      <w:r>
        <w:rPr>
          <w:rFonts w:hint="eastAsia" w:asciiTheme="minorEastAsia" w:hAnsiTheme="minorEastAsia" w:eastAsiaTheme="minorEastAsia" w:cstheme="minorEastAsia"/>
          <w:color w:val="auto"/>
          <w:sz w:val="24"/>
          <w:szCs w:val="24"/>
          <w:lang w:val="en-US" w:eastAsia="zh-CN"/>
        </w:rPr>
        <w:t>分(北京时间)</w:t>
      </w:r>
    </w:p>
    <w:p>
      <w:pPr>
        <w:keepNext w:val="0"/>
        <w:keepLines w:val="0"/>
        <w:pageBreakBefore w:val="0"/>
        <w:kinsoku/>
        <w:wordWrap/>
        <w:overflowPunct/>
        <w:topLinePunct w:val="0"/>
        <w:bidi w:val="0"/>
        <w:spacing w:line="520" w:lineRule="atLeas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2、地点</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永城市公共资源交易中心二楼开标室。</w:t>
      </w:r>
    </w:p>
    <w:p>
      <w:pPr>
        <w:keepNext w:val="0"/>
        <w:keepLines w:val="0"/>
        <w:pageBreakBefore w:val="0"/>
        <w:widowControl/>
        <w:kinsoku/>
        <w:wordWrap/>
        <w:overflowPunct/>
        <w:topLinePunct w:val="0"/>
        <w:bidi w:val="0"/>
        <w:adjustRightInd w:val="0"/>
        <w:snapToGrid w:val="0"/>
        <w:spacing w:line="520" w:lineRule="atLeast"/>
        <w:ind w:firstLine="482" w:firstLineChars="200"/>
        <w:jc w:val="left"/>
        <w:textAlignment w:val="auto"/>
        <w:rPr>
          <w:rFonts w:hint="eastAsia" w:asciiTheme="minorEastAsia" w:hAnsiTheme="minorEastAsia" w:cstheme="minorEastAsia"/>
          <w:b/>
          <w:bCs/>
          <w:color w:val="000000"/>
          <w:kern w:val="0"/>
          <w:sz w:val="24"/>
          <w:szCs w:val="24"/>
          <w:lang w:val="en-US" w:eastAsia="zh-CN" w:bidi="ar"/>
        </w:rPr>
      </w:pPr>
      <w:r>
        <w:rPr>
          <w:rFonts w:hint="eastAsia" w:asciiTheme="minorEastAsia" w:hAnsiTheme="minorEastAsia" w:cstheme="minorEastAsia"/>
          <w:b/>
          <w:bCs/>
          <w:color w:val="000000"/>
          <w:kern w:val="0"/>
          <w:sz w:val="24"/>
          <w:szCs w:val="24"/>
          <w:lang w:val="en-US" w:eastAsia="zh-CN" w:bidi="ar"/>
        </w:rPr>
        <w:t xml:space="preserve">十、发布公告的媒介及公告期限 </w:t>
      </w:r>
    </w:p>
    <w:p>
      <w:pPr>
        <w:keepNext w:val="0"/>
        <w:keepLines w:val="0"/>
        <w:pageBreakBefore w:val="0"/>
        <w:widowControl/>
        <w:kinsoku/>
        <w:wordWrap/>
        <w:overflowPunct/>
        <w:topLinePunct w:val="0"/>
        <w:bidi w:val="0"/>
        <w:adjustRightInd w:val="0"/>
        <w:snapToGrid w:val="0"/>
        <w:spacing w:line="520" w:lineRule="atLeast"/>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color w:val="000000"/>
          <w:kern w:val="0"/>
          <w:sz w:val="24"/>
          <w:szCs w:val="24"/>
          <w:lang w:val="en-US" w:eastAsia="zh-CN" w:bidi="ar"/>
        </w:rPr>
        <w:t>本次公告在 《河南省政府采购网》、</w:t>
      </w:r>
      <w:r>
        <w:rPr>
          <w:rFonts w:hint="eastAsia" w:asciiTheme="minorEastAsia" w:hAnsiTheme="minorEastAsia" w:eastAsiaTheme="minorEastAsia" w:cstheme="minorEastAsia"/>
          <w:b w:val="0"/>
          <w:bCs w:val="0"/>
          <w:i w:val="0"/>
          <w:caps w:val="0"/>
          <w:color w:val="000000"/>
          <w:spacing w:val="0"/>
          <w:sz w:val="24"/>
          <w:szCs w:val="24"/>
          <w:shd w:val="clear" w:fill="FFFFFF"/>
        </w:rPr>
        <w:t>《中国招标投标公共服务平台》、《永城市公共资源交易中心网》</w:t>
      </w:r>
      <w:r>
        <w:rPr>
          <w:rFonts w:hint="eastAsia" w:asciiTheme="minorEastAsia" w:hAnsiTheme="minorEastAsia" w:eastAsiaTheme="minorEastAsia" w:cstheme="minorEastAsia"/>
          <w:b w:val="0"/>
          <w:bCs w:val="0"/>
          <w:color w:val="000000"/>
          <w:kern w:val="0"/>
          <w:sz w:val="24"/>
          <w:szCs w:val="24"/>
          <w:lang w:val="en-US" w:eastAsia="zh-CN" w:bidi="ar"/>
        </w:rPr>
        <w:t xml:space="preserve">上发布。 </w:t>
      </w:r>
    </w:p>
    <w:p>
      <w:pPr>
        <w:keepNext w:val="0"/>
        <w:keepLines w:val="0"/>
        <w:pageBreakBefore w:val="0"/>
        <w:widowControl/>
        <w:suppressLineNumbers w:val="0"/>
        <w:kinsoku/>
        <w:wordWrap/>
        <w:overflowPunct/>
        <w:topLinePunct w:val="0"/>
        <w:bidi w:val="0"/>
        <w:spacing w:line="52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公告期限为三个工作日。 </w:t>
      </w:r>
    </w:p>
    <w:p>
      <w:pPr>
        <w:keepNext w:val="0"/>
        <w:keepLines w:val="0"/>
        <w:pageBreakBefore w:val="0"/>
        <w:widowControl/>
        <w:kinsoku/>
        <w:wordWrap/>
        <w:overflowPunct/>
        <w:topLinePunct w:val="0"/>
        <w:bidi w:val="0"/>
        <w:adjustRightInd w:val="0"/>
        <w:snapToGrid w:val="0"/>
        <w:spacing w:line="520" w:lineRule="atLeast"/>
        <w:ind w:firstLine="482" w:firstLineChars="200"/>
        <w:jc w:val="left"/>
        <w:textAlignment w:val="auto"/>
        <w:rPr>
          <w:rFonts w:hint="eastAsia" w:asciiTheme="minorEastAsia" w:hAnsiTheme="minorEastAsia" w:cstheme="minorEastAsia"/>
          <w:b/>
          <w:bCs/>
          <w:color w:val="000000"/>
          <w:kern w:val="0"/>
          <w:sz w:val="24"/>
          <w:szCs w:val="24"/>
          <w:lang w:val="en-US" w:eastAsia="zh-CN" w:bidi="ar"/>
        </w:rPr>
      </w:pPr>
      <w:r>
        <w:rPr>
          <w:rFonts w:hint="eastAsia" w:asciiTheme="minorEastAsia" w:hAnsiTheme="minorEastAsia" w:cstheme="minorEastAsia"/>
          <w:b/>
          <w:bCs/>
          <w:color w:val="000000"/>
          <w:kern w:val="0"/>
          <w:sz w:val="24"/>
          <w:szCs w:val="24"/>
          <w:lang w:val="en-US" w:eastAsia="zh-CN" w:bidi="ar"/>
        </w:rPr>
        <w:t xml:space="preserve">十一、联系方式 </w:t>
      </w:r>
    </w:p>
    <w:p>
      <w:pPr>
        <w:keepNext w:val="0"/>
        <w:keepLines w:val="0"/>
        <w:pageBreakBefore w:val="0"/>
        <w:kinsoku/>
        <w:wordWrap/>
        <w:overflowPunct/>
        <w:topLinePunct w:val="0"/>
        <w:bidi w:val="0"/>
        <w:spacing w:line="520" w:lineRule="atLeas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 购 人：永城市重点水利项目工程建设管理局</w:t>
      </w:r>
    </w:p>
    <w:p>
      <w:pPr>
        <w:keepNext w:val="0"/>
        <w:keepLines w:val="0"/>
        <w:pageBreakBefore w:val="0"/>
        <w:kinsoku/>
        <w:wordWrap/>
        <w:overflowPunct/>
        <w:topLinePunct w:val="0"/>
        <w:bidi w:val="0"/>
        <w:spacing w:line="520" w:lineRule="atLeas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联系地址：永城市新城区中原路南段8号</w:t>
      </w:r>
    </w:p>
    <w:p>
      <w:pPr>
        <w:keepNext w:val="0"/>
        <w:keepLines w:val="0"/>
        <w:pageBreakBefore w:val="0"/>
        <w:kinsoku/>
        <w:wordWrap/>
        <w:overflowPunct/>
        <w:topLinePunct w:val="0"/>
        <w:bidi w:val="0"/>
        <w:spacing w:line="520" w:lineRule="atLeas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联 系 人：王先生         联系电话：0370—2713382  </w:t>
      </w:r>
    </w:p>
    <w:p>
      <w:pPr>
        <w:keepNext w:val="0"/>
        <w:keepLines w:val="0"/>
        <w:pageBreakBefore w:val="0"/>
        <w:kinsoku/>
        <w:wordWrap/>
        <w:overflowPunct/>
        <w:topLinePunct w:val="0"/>
        <w:bidi w:val="0"/>
        <w:spacing w:line="520" w:lineRule="atLeas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代理机构：河南万和工程管理有限公司</w:t>
      </w:r>
    </w:p>
    <w:p>
      <w:pPr>
        <w:keepNext w:val="0"/>
        <w:keepLines w:val="0"/>
        <w:pageBreakBefore w:val="0"/>
        <w:kinsoku/>
        <w:wordWrap/>
        <w:overflowPunct/>
        <w:topLinePunct w:val="0"/>
        <w:bidi w:val="0"/>
        <w:spacing w:line="520" w:lineRule="atLeas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联系地址：郑州市金水区黄河路125号联盟国际商务大厦14A</w:t>
      </w:r>
    </w:p>
    <w:p>
      <w:pPr>
        <w:keepNext w:val="0"/>
        <w:keepLines w:val="0"/>
        <w:pageBreakBefore w:val="0"/>
        <w:kinsoku/>
        <w:wordWrap/>
        <w:overflowPunct/>
        <w:topLinePunct w:val="0"/>
        <w:bidi w:val="0"/>
        <w:spacing w:line="520" w:lineRule="atLeas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联 系 人：陈先生   </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eastAsia="zh-CN"/>
        </w:rPr>
        <w:t xml:space="preserve"> 联系电话：0371-60920828  18003800809</w:t>
      </w:r>
    </w:p>
    <w:p>
      <w:pPr>
        <w:pStyle w:val="2"/>
        <w:keepNext w:val="0"/>
        <w:keepLines w:val="0"/>
        <w:pageBreakBefore w:val="0"/>
        <w:kinsoku/>
        <w:wordWrap/>
        <w:overflowPunct/>
        <w:topLinePunct w:val="0"/>
        <w:bidi w:val="0"/>
        <w:spacing w:line="520" w:lineRule="atLeast"/>
        <w:textAlignment w:val="auto"/>
        <w:rPr>
          <w:rFonts w:hint="eastAsia" w:asciiTheme="minorEastAsia" w:hAnsiTheme="minorEastAsia" w:eastAsiaTheme="minorEastAsia" w:cstheme="minorEastAsia"/>
          <w:color w:val="auto"/>
          <w:sz w:val="24"/>
          <w:szCs w:val="24"/>
          <w:lang w:val="en-US" w:eastAsia="zh-CN"/>
        </w:rPr>
      </w:pPr>
    </w:p>
    <w:p>
      <w:pPr>
        <w:pStyle w:val="2"/>
        <w:keepNext w:val="0"/>
        <w:keepLines w:val="0"/>
        <w:pageBreakBefore w:val="0"/>
        <w:kinsoku/>
        <w:wordWrap/>
        <w:overflowPunct/>
        <w:topLinePunct w:val="0"/>
        <w:bidi w:val="0"/>
        <w:spacing w:line="520" w:lineRule="atLeast"/>
        <w:textAlignment w:val="auto"/>
        <w:rPr>
          <w:rFonts w:hint="eastAsia" w:asciiTheme="minorEastAsia" w:hAnsiTheme="minorEastAsia" w:eastAsiaTheme="minorEastAsia" w:cstheme="minorEastAsia"/>
          <w:color w:val="auto"/>
          <w:sz w:val="24"/>
          <w:szCs w:val="24"/>
          <w:lang w:val="en-US" w:eastAsia="zh-CN"/>
        </w:rPr>
      </w:pPr>
    </w:p>
    <w:p>
      <w:pPr>
        <w:pStyle w:val="2"/>
        <w:keepNext w:val="0"/>
        <w:keepLines w:val="0"/>
        <w:pageBreakBefore w:val="0"/>
        <w:kinsoku/>
        <w:wordWrap/>
        <w:overflowPunct/>
        <w:topLinePunct w:val="0"/>
        <w:bidi w:val="0"/>
        <w:spacing w:line="520" w:lineRule="atLeast"/>
        <w:textAlignment w:val="auto"/>
        <w:rPr>
          <w:rFonts w:hint="eastAsia" w:asciiTheme="minorEastAsia" w:hAnsiTheme="minorEastAsia" w:eastAsiaTheme="minorEastAsia" w:cstheme="minorEastAsia"/>
          <w:color w:val="auto"/>
          <w:sz w:val="24"/>
          <w:szCs w:val="24"/>
          <w:lang w:val="en-US" w:eastAsia="zh-CN"/>
        </w:rPr>
      </w:pPr>
    </w:p>
    <w:p>
      <w:pPr>
        <w:pStyle w:val="2"/>
        <w:keepNext w:val="0"/>
        <w:keepLines w:val="0"/>
        <w:pageBreakBefore w:val="0"/>
        <w:kinsoku/>
        <w:wordWrap/>
        <w:overflowPunct/>
        <w:topLinePunct w:val="0"/>
        <w:bidi w:val="0"/>
        <w:spacing w:line="520" w:lineRule="atLeast"/>
        <w:jc w:val="righ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发布人：河南万和工程管理有限公司</w:t>
      </w:r>
    </w:p>
    <w:p>
      <w:pPr>
        <w:pStyle w:val="2"/>
        <w:keepNext w:val="0"/>
        <w:keepLines w:val="0"/>
        <w:pageBreakBefore w:val="0"/>
        <w:kinsoku/>
        <w:wordWrap/>
        <w:overflowPunct/>
        <w:topLinePunct w:val="0"/>
        <w:bidi w:val="0"/>
        <w:spacing w:line="520" w:lineRule="atLeast"/>
        <w:jc w:val="center"/>
        <w:textAlignment w:val="auto"/>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color w:val="auto"/>
          <w:sz w:val="24"/>
          <w:szCs w:val="24"/>
          <w:lang w:val="en-US" w:eastAsia="zh-CN"/>
        </w:rPr>
        <w:t xml:space="preserve">                             发布时间：</w:t>
      </w:r>
      <w:r>
        <w:rPr>
          <w:rFonts w:hint="eastAsia" w:asciiTheme="minorEastAsia" w:hAnsiTheme="minorEastAsia" w:eastAsiaTheme="minorEastAsia" w:cstheme="minorEastAsia"/>
          <w:color w:val="auto"/>
          <w:sz w:val="24"/>
          <w:szCs w:val="24"/>
          <w:u w:val="single"/>
          <w:lang w:val="en-US" w:eastAsia="zh-CN"/>
        </w:rPr>
        <w:t xml:space="preserve">2020 </w:t>
      </w:r>
      <w:r>
        <w:rPr>
          <w:rFonts w:hint="eastAsia" w:asciiTheme="minorEastAsia" w:hAnsiTheme="minorEastAsia" w:eastAsiaTheme="minorEastAsia" w:cstheme="minorEastAsia"/>
          <w:color w:val="auto"/>
          <w:sz w:val="24"/>
          <w:szCs w:val="24"/>
          <w:u w:val="none"/>
          <w:lang w:val="en-US" w:eastAsia="zh-CN"/>
        </w:rPr>
        <w:t>年</w:t>
      </w:r>
      <w:r>
        <w:rPr>
          <w:rFonts w:hint="eastAsia" w:asciiTheme="minorEastAsia" w:hAnsiTheme="minorEastAsia" w:eastAsiaTheme="minorEastAsia" w:cstheme="minorEastAsia"/>
          <w:color w:val="auto"/>
          <w:sz w:val="24"/>
          <w:szCs w:val="24"/>
          <w:u w:val="single"/>
          <w:lang w:val="en-US" w:eastAsia="zh-CN"/>
        </w:rPr>
        <w:t xml:space="preserve"> 4 </w:t>
      </w:r>
      <w:r>
        <w:rPr>
          <w:rFonts w:hint="eastAsia" w:asciiTheme="minorEastAsia" w:hAnsiTheme="minorEastAsia" w:eastAsiaTheme="minorEastAsia" w:cstheme="minorEastAsia"/>
          <w:color w:val="auto"/>
          <w:sz w:val="24"/>
          <w:szCs w:val="24"/>
          <w:u w:val="none"/>
          <w:lang w:val="en-US" w:eastAsia="zh-CN"/>
        </w:rPr>
        <w:t>月</w:t>
      </w:r>
      <w:r>
        <w:rPr>
          <w:rFonts w:hint="eastAsia" w:asciiTheme="minorEastAsia" w:hAnsiTheme="minorEastAsia" w:eastAsiaTheme="minorEastAsia" w:cstheme="minorEastAsia"/>
          <w:color w:val="auto"/>
          <w:sz w:val="24"/>
          <w:szCs w:val="24"/>
          <w:u w:val="single"/>
          <w:lang w:val="en-US" w:eastAsia="zh-CN"/>
        </w:rPr>
        <w:t xml:space="preserve"> 15 </w:t>
      </w:r>
      <w:r>
        <w:rPr>
          <w:rFonts w:hint="eastAsia" w:asciiTheme="minorEastAsia" w:hAnsiTheme="minorEastAsia" w:eastAsiaTheme="minorEastAsia" w:cstheme="minorEastAsia"/>
          <w:color w:val="auto"/>
          <w:sz w:val="24"/>
          <w:szCs w:val="24"/>
          <w:u w:val="none"/>
          <w:lang w:val="en-US" w:eastAsia="zh-CN"/>
        </w:rPr>
        <w:t>日</w:t>
      </w:r>
    </w:p>
    <w:p>
      <w:pPr>
        <w:pStyle w:val="2"/>
        <w:keepNext w:val="0"/>
        <w:keepLines w:val="0"/>
        <w:pageBreakBefore w:val="0"/>
        <w:kinsoku/>
        <w:wordWrap/>
        <w:overflowPunct/>
        <w:topLinePunct w:val="0"/>
        <w:bidi w:val="0"/>
        <w:spacing w:line="520" w:lineRule="atLeast"/>
        <w:jc w:val="center"/>
        <w:textAlignment w:val="auto"/>
        <w:rPr>
          <w:rFonts w:hint="eastAsia" w:asciiTheme="minorEastAsia" w:hAnsiTheme="minorEastAsia" w:eastAsiaTheme="minorEastAsia" w:cstheme="minorEastAsia"/>
          <w:color w:val="auto"/>
          <w:sz w:val="24"/>
          <w:szCs w:val="24"/>
          <w:u w:val="none"/>
          <w:lang w:val="en-US" w:eastAsia="zh-CN"/>
        </w:rPr>
      </w:pPr>
    </w:p>
    <w:p>
      <w:pPr>
        <w:pStyle w:val="2"/>
        <w:keepNext w:val="0"/>
        <w:keepLines w:val="0"/>
        <w:pageBreakBefore w:val="0"/>
        <w:kinsoku/>
        <w:wordWrap/>
        <w:overflowPunct/>
        <w:topLinePunct w:val="0"/>
        <w:bidi w:val="0"/>
        <w:spacing w:line="520" w:lineRule="atLeast"/>
        <w:jc w:val="center"/>
        <w:textAlignment w:val="auto"/>
        <w:rPr>
          <w:rFonts w:hint="eastAsia" w:asciiTheme="minorEastAsia" w:hAnsiTheme="minorEastAsia" w:eastAsiaTheme="minorEastAsia" w:cstheme="minorEastAsia"/>
          <w:color w:val="auto"/>
          <w:sz w:val="24"/>
          <w:szCs w:val="24"/>
          <w:u w:val="none"/>
          <w:lang w:val="en-US" w:eastAsia="zh-CN"/>
        </w:rPr>
      </w:pPr>
    </w:p>
    <w:p>
      <w:pPr>
        <w:pStyle w:val="2"/>
        <w:keepNext w:val="0"/>
        <w:keepLines w:val="0"/>
        <w:pageBreakBefore w:val="0"/>
        <w:kinsoku/>
        <w:wordWrap/>
        <w:overflowPunct/>
        <w:topLinePunct w:val="0"/>
        <w:bidi w:val="0"/>
        <w:spacing w:line="520" w:lineRule="atLeast"/>
        <w:jc w:val="center"/>
        <w:textAlignment w:val="auto"/>
        <w:rPr>
          <w:rFonts w:hint="eastAsia" w:asciiTheme="minorEastAsia" w:hAnsiTheme="minorEastAsia" w:eastAsiaTheme="minorEastAsia" w:cstheme="minorEastAsia"/>
          <w:color w:val="auto"/>
          <w:sz w:val="24"/>
          <w:szCs w:val="24"/>
          <w:u w:val="none"/>
          <w:lang w:val="en-US" w:eastAsia="zh-CN"/>
        </w:rPr>
      </w:pPr>
    </w:p>
    <w:p>
      <w:pPr>
        <w:pStyle w:val="2"/>
        <w:keepNext w:val="0"/>
        <w:keepLines w:val="0"/>
        <w:pageBreakBefore w:val="0"/>
        <w:kinsoku/>
        <w:wordWrap/>
        <w:overflowPunct/>
        <w:topLinePunct w:val="0"/>
        <w:bidi w:val="0"/>
        <w:spacing w:line="520" w:lineRule="atLeast"/>
        <w:ind w:left="0" w:leftChars="0" w:firstLine="0" w:firstLineChars="0"/>
        <w:jc w:val="left"/>
        <w:textAlignment w:val="auto"/>
        <w:rPr>
          <w:rFonts w:hint="eastAsia" w:asciiTheme="minorEastAsia" w:hAnsiTheme="minorEastAsia" w:eastAsiaTheme="minorEastAsia" w:cstheme="minorEastAsia"/>
          <w:b/>
          <w:bCs/>
          <w:color w:val="auto"/>
          <w:sz w:val="24"/>
          <w:szCs w:val="24"/>
          <w:u w:val="none"/>
          <w:lang w:val="en-US" w:eastAsia="zh-CN"/>
        </w:rPr>
      </w:pPr>
      <w:r>
        <w:rPr>
          <w:rFonts w:hint="eastAsia" w:asciiTheme="minorEastAsia" w:hAnsiTheme="minorEastAsia" w:eastAsiaTheme="minorEastAsia" w:cstheme="minorEastAsia"/>
          <w:b/>
          <w:bCs/>
          <w:color w:val="auto"/>
          <w:sz w:val="24"/>
          <w:szCs w:val="24"/>
          <w:u w:val="none"/>
          <w:lang w:val="en-US" w:eastAsia="zh-CN"/>
        </w:rPr>
        <w:t>温馨提示：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2"/>
        <w:jc w:val="left"/>
        <w:textAlignment w:val="auto"/>
        <w:rPr>
          <w:rFonts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根据财办库〔2020〕29号文件精神，为做好新型冠状病毒感染的肺炎疫情防控，有效减少人员聚集，保障相关人员的生命安全和身体健康，本项目招标实行电子评标，全程取消纸质文件；电子投标文件逾期上传或没有上传的，招标人将拒绝接收。实行不见面开评标，供应商不需再到达现场，投标人请认真阅读招标文件，并注意以下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2"/>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特别提醒：开标后半个小时内不进行解密的按照自动放弃处理，请各投标人把握好时间！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2"/>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本项目为全流程电子化交易项目，请认真阅读招标文件，并注意以下事项。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2"/>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1.投标人应按招标文件规定编制、提交电子投标文件。开、评标现场不接受投标人递交的备份电子投标文件以外的其他资料。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2"/>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2.电子文件下载、制作、提交期间和开标（电子投标文件的解密）环节，投标人须使用CA数字证书（证书须在有效期内）,在此期间CA数字证书请勿进行变更、延期等操作。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2"/>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3.电子投标文件的制作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0"/>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3.1投标人登录《全国公共资源交易平台(河南省▪永城市)》公共资源交易系统（http://www.ycggzyjy.com:7001/ggzy/）下载“永城投标文件制作系统SEARUN 最新版本”，按招标文件要求制作电子投标文件。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0"/>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电子投标文件的制作，参考《全国公共资源交易平台(河南省▪永城市)》公共资源交易系统——组件下载——交易系统操作手册（投标人、供应商）。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0"/>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3.2投标人须将招标文件要求的资质、业绩、荣誉及相关人员证明材料等资料原件扫描件（或图片）制作到所提交的电子投标文件中。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0"/>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3.3投标人对同一项目多个标段进行投标的，应分别下载所投标段的招标文件，按标段制作电子投标文件，并按招标文件要求在相应位置加盖投标人电子印章和法人电子印章。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0"/>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一个标段对应生成一个文件夹（xxxx项目xx标段）,其中包含2个文件和1个文件夹。后缀名为“.file”的文件用于电子投标使用。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0"/>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4.加密电子投标文件的提交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0"/>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4.1加密电子投标文件应在招标文件规定的投标截止时间（开标时间）之前成功提交至《全国公共资源交易平台(河南省▪永城市)》公共资源交易系统（http://www.ycggzyjy.com:7001/ggzy/）。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0"/>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投标人应充分考虑并预留技术处理和上传数据所需时间。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0"/>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4.2投标人对同一项目多个标段进行投标的，加密电子投标文件应按标段分别提交。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ind w:left="0" w:right="0" w:firstLine="480"/>
        <w:jc w:val="left"/>
        <w:textAlignment w:val="auto"/>
        <w:rPr>
          <w:rFonts w:hint="eastAsia" w:ascii="微软雅黑" w:hAnsi="微软雅黑" w:eastAsia="微软雅黑" w:cs="微软雅黑"/>
          <w:b w:val="0"/>
          <w:bCs/>
          <w:i w:val="0"/>
          <w:caps w:val="0"/>
          <w:color w:val="000000"/>
          <w:spacing w:val="0"/>
          <w:sz w:val="24"/>
          <w:szCs w:val="24"/>
        </w:rPr>
      </w:pPr>
      <w:r>
        <w:rPr>
          <w:rFonts w:hint="eastAsia" w:ascii="宋体" w:hAnsi="宋体" w:eastAsia="宋体" w:cs="宋体"/>
          <w:b w:val="0"/>
          <w:bCs/>
          <w:i w:val="0"/>
          <w:caps w:val="0"/>
          <w:color w:val="000000"/>
          <w:spacing w:val="0"/>
          <w:kern w:val="0"/>
          <w:sz w:val="24"/>
          <w:szCs w:val="24"/>
          <w:shd w:val="clear" w:fill="FFFFFF"/>
          <w:lang w:val="en-US" w:eastAsia="zh-CN" w:bidi="ar"/>
        </w:rPr>
        <w:t>5.评标依据</w:t>
      </w:r>
    </w:p>
    <w:p>
      <w:pPr>
        <w:keepNext w:val="0"/>
        <w:keepLines w:val="0"/>
        <w:pageBreakBefore w:val="0"/>
        <w:widowControl/>
        <w:kinsoku/>
        <w:wordWrap/>
        <w:overflowPunct/>
        <w:topLinePunct w:val="0"/>
        <w:bidi w:val="0"/>
        <w:adjustRightInd w:val="0"/>
        <w:snapToGrid w:val="0"/>
        <w:spacing w:line="520" w:lineRule="atLeast"/>
        <w:ind w:firstLine="480" w:firstLineChars="200"/>
        <w:jc w:val="left"/>
        <w:textAlignment w:val="auto"/>
        <w:rPr>
          <w:rFonts w:hint="eastAsia" w:ascii="宋体" w:hAnsi="宋体" w:eastAsia="宋体" w:cs="宋体"/>
          <w:b w:val="0"/>
          <w:bCs/>
          <w:i w:val="0"/>
          <w:caps w:val="0"/>
          <w:color w:val="000000"/>
          <w:spacing w:val="0"/>
          <w:kern w:val="0"/>
          <w:sz w:val="24"/>
          <w:szCs w:val="24"/>
          <w:shd w:val="clear" w:fill="FFFFFF"/>
          <w:lang w:val="en-US" w:eastAsia="zh-CN" w:bidi="ar"/>
        </w:rPr>
      </w:pPr>
      <w:r>
        <w:rPr>
          <w:rFonts w:hint="eastAsia" w:ascii="宋体" w:hAnsi="宋体" w:eastAsia="宋体" w:cs="宋体"/>
          <w:b w:val="0"/>
          <w:bCs/>
          <w:i w:val="0"/>
          <w:caps w:val="0"/>
          <w:color w:val="000000"/>
          <w:spacing w:val="0"/>
          <w:kern w:val="0"/>
          <w:sz w:val="24"/>
          <w:szCs w:val="24"/>
          <w:shd w:val="clear" w:fill="FFFFFF"/>
          <w:lang w:val="en-US" w:eastAsia="zh-CN" w:bidi="ar"/>
        </w:rPr>
        <w:t>5.1采用全流程电子化交易评标时，评标委员会以电子投标文件为依据评标。</w:t>
      </w:r>
    </w:p>
    <w:p>
      <w:pPr>
        <w:pStyle w:val="2"/>
        <w:keepNext w:val="0"/>
        <w:keepLines w:val="0"/>
        <w:pageBreakBefore w:val="0"/>
        <w:kinsoku/>
        <w:wordWrap/>
        <w:overflowPunct/>
        <w:topLinePunct w:val="0"/>
        <w:bidi w:val="0"/>
        <w:spacing w:line="520" w:lineRule="atLeast"/>
        <w:ind w:left="0" w:leftChars="0" w:firstLine="0" w:firstLineChars="0"/>
        <w:jc w:val="both"/>
        <w:textAlignment w:val="auto"/>
        <w:rPr>
          <w:rFonts w:hint="eastAsia" w:asciiTheme="minorEastAsia" w:hAnsiTheme="minorEastAsia" w:eastAsiaTheme="minorEastAsia" w:cstheme="minorEastAsia"/>
          <w:color w:val="auto"/>
          <w:sz w:val="24"/>
          <w:szCs w:val="24"/>
          <w:u w:val="none"/>
          <w:lang w:val="en-US" w:eastAsia="zh-CN"/>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35BB3"/>
    <w:rsid w:val="2F9D7AC9"/>
    <w:rsid w:val="3A842BED"/>
    <w:rsid w:val="3C097D0A"/>
    <w:rsid w:val="4ADE0AEC"/>
    <w:rsid w:val="4B92480F"/>
    <w:rsid w:val="6BA3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5"/>
    <w:basedOn w:val="3"/>
    <w:qFormat/>
    <w:uiPriority w:val="0"/>
    <w:pPr>
      <w:autoSpaceDE w:val="0"/>
      <w:autoSpaceDN w:val="0"/>
      <w:snapToGrid w:val="0"/>
      <w:spacing w:line="440" w:lineRule="exact"/>
      <w:ind w:firstLine="505"/>
    </w:pPr>
    <w:rPr>
      <w:spacing w:val="4"/>
      <w:sz w:val="24"/>
    </w:rPr>
  </w:style>
  <w:style w:type="paragraph" w:styleId="3">
    <w:name w:val="Normal Indent"/>
    <w:basedOn w:val="1"/>
    <w:qFormat/>
    <w:uiPriority w:val="0"/>
    <w:pPr>
      <w:ind w:firstLine="420" w:firstLineChars="200"/>
      <w:jc w:val="both"/>
    </w:pPr>
    <w:rPr>
      <w:rFonts w:cs="Times New Roman"/>
      <w:kern w:val="2"/>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河南万和工程管理有限公司:河南万和工程管理有限公司</cp:lastModifiedBy>
  <dcterms:modified xsi:type="dcterms:W3CDTF">2020-04-15T08:28:45Z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2052-11.1.0.9587</vt:lpwstr>
  </property>
</Properties>
</file>