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10" w:rsidRPr="005B0C27" w:rsidRDefault="007A2E10" w:rsidP="007A2E10">
      <w:pPr>
        <w:pStyle w:val="a7"/>
        <w:spacing w:line="240" w:lineRule="auto"/>
        <w:rPr>
          <w:sz w:val="44"/>
          <w:szCs w:val="44"/>
        </w:rPr>
      </w:pPr>
      <w:r w:rsidRPr="005B0C27">
        <w:rPr>
          <w:rFonts w:hint="eastAsia"/>
          <w:sz w:val="44"/>
          <w:szCs w:val="44"/>
        </w:rPr>
        <w:t>项目采购需求</w:t>
      </w:r>
    </w:p>
    <w:p w:rsidR="007A2E10" w:rsidRDefault="007A2E10" w:rsidP="007A2E10">
      <w:pPr>
        <w:pStyle w:val="a0"/>
        <w:ind w:firstLine="240"/>
      </w:pPr>
    </w:p>
    <w:p w:rsidR="007A2E10" w:rsidRPr="005B0C27" w:rsidRDefault="007A2E10" w:rsidP="007A2E10">
      <w:pPr>
        <w:adjustRightInd w:val="0"/>
        <w:snapToGrid w:val="0"/>
        <w:spacing w:line="500" w:lineRule="exact"/>
        <w:ind w:firstLineChars="200" w:firstLine="482"/>
        <w:jc w:val="left"/>
        <w:rPr>
          <w:rFonts w:hAnsi="_x000B__x000C_"/>
          <w:b/>
        </w:rPr>
      </w:pPr>
      <w:r w:rsidRPr="005B0C27">
        <w:rPr>
          <w:rFonts w:hAnsi="_x000B__x000C_" w:hint="eastAsia"/>
          <w:b/>
        </w:rPr>
        <w:t>一、项目概况</w:t>
      </w:r>
    </w:p>
    <w:p w:rsidR="007A2E10" w:rsidRPr="005B0C2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5B0C27">
        <w:rPr>
          <w:rFonts w:asciiTheme="minorEastAsia" w:eastAsiaTheme="minorEastAsia" w:hAnsiTheme="minorEastAsia" w:hint="eastAsia"/>
          <w:szCs w:val="24"/>
        </w:rPr>
        <w:t>1、项目名称</w:t>
      </w:r>
      <w:r>
        <w:rPr>
          <w:rFonts w:asciiTheme="minorEastAsia" w:eastAsiaTheme="minorEastAsia" w:hAnsiTheme="minorEastAsia" w:hint="eastAsia"/>
          <w:szCs w:val="24"/>
        </w:rPr>
        <w:t>：</w:t>
      </w:r>
      <w:r w:rsidRPr="005B0C27">
        <w:rPr>
          <w:rFonts w:asciiTheme="minorEastAsia" w:eastAsiaTheme="minorEastAsia" w:hAnsiTheme="minorEastAsia" w:hint="eastAsia"/>
          <w:szCs w:val="24"/>
        </w:rPr>
        <w:t>永城市</w:t>
      </w:r>
      <w:r>
        <w:rPr>
          <w:rFonts w:asciiTheme="minorEastAsia" w:eastAsiaTheme="minorEastAsia" w:hAnsiTheme="minorEastAsia" w:hint="eastAsia"/>
          <w:szCs w:val="24"/>
        </w:rPr>
        <w:t>民政局第二次全国地名普查档案立卷归档项目</w:t>
      </w:r>
    </w:p>
    <w:p w:rsidR="007A2E10" w:rsidRPr="005B0C2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5B0C27">
        <w:rPr>
          <w:rFonts w:asciiTheme="minorEastAsia" w:eastAsiaTheme="minorEastAsia" w:hAnsiTheme="minorEastAsia" w:cs="宋体" w:hint="eastAsia"/>
          <w:szCs w:val="24"/>
        </w:rPr>
        <w:t>2</w:t>
      </w:r>
      <w:r>
        <w:rPr>
          <w:rFonts w:asciiTheme="minorEastAsia" w:eastAsiaTheme="minorEastAsia" w:hAnsiTheme="minorEastAsia" w:cs="宋体" w:hint="eastAsia"/>
          <w:szCs w:val="24"/>
        </w:rPr>
        <w:t>、</w:t>
      </w:r>
      <w:r w:rsidRPr="005B0C27">
        <w:rPr>
          <w:rFonts w:asciiTheme="minorEastAsia" w:eastAsiaTheme="minorEastAsia" w:hAnsiTheme="minorEastAsia" w:hint="eastAsia"/>
          <w:szCs w:val="24"/>
        </w:rPr>
        <w:t>资金来源</w:t>
      </w:r>
      <w:r>
        <w:rPr>
          <w:rFonts w:asciiTheme="minorEastAsia" w:eastAsiaTheme="minorEastAsia" w:hAnsiTheme="minorEastAsia" w:hint="eastAsia"/>
          <w:szCs w:val="24"/>
        </w:rPr>
        <w:t>：财政资金</w:t>
      </w:r>
      <w:r w:rsidRPr="005B0C27">
        <w:rPr>
          <w:rFonts w:asciiTheme="minorEastAsia" w:eastAsiaTheme="minorEastAsia" w:hAnsiTheme="minorEastAsia" w:hint="eastAsia"/>
          <w:szCs w:val="24"/>
        </w:rPr>
        <w:t>。</w:t>
      </w:r>
    </w:p>
    <w:p w:rsidR="007A2E10" w:rsidRPr="002E6DC8" w:rsidRDefault="007A2E10" w:rsidP="007A2E10">
      <w:pPr>
        <w:adjustRightInd w:val="0"/>
        <w:snapToGrid w:val="0"/>
        <w:spacing w:line="500" w:lineRule="exact"/>
        <w:ind w:firstLineChars="200" w:firstLine="482"/>
        <w:jc w:val="left"/>
        <w:rPr>
          <w:rFonts w:hAnsi="_x000B__x000C_"/>
          <w:b/>
        </w:rPr>
      </w:pPr>
      <w:r>
        <w:rPr>
          <w:rFonts w:hAnsi="_x000B__x000C_" w:hint="eastAsia"/>
          <w:b/>
        </w:rPr>
        <w:t>二、采购项目清单及技术要求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地名普查档案整理工作需对全部地名普查的过程性资料、原始文献、成果资料、视频影像、语音资料以及1:50000军用地图等进行打印、复印、分类、归档。对普查档案要以县（市）、区为单位进行收集整理，完成后实行“县级自查、地级核查、省级验收”的三级质量控制并将</w:t>
      </w:r>
      <w:proofErr w:type="gramStart"/>
      <w:r w:rsidRPr="00053397">
        <w:rPr>
          <w:rFonts w:asciiTheme="minorEastAsia" w:eastAsiaTheme="minorEastAsia" w:hAnsiTheme="minorEastAsia" w:hint="eastAsia"/>
          <w:szCs w:val="24"/>
        </w:rPr>
        <w:t>作为国普办</w:t>
      </w:r>
      <w:proofErr w:type="gramEnd"/>
      <w:r w:rsidRPr="00053397">
        <w:rPr>
          <w:rFonts w:asciiTheme="minorEastAsia" w:eastAsiaTheme="minorEastAsia" w:hAnsiTheme="minorEastAsia" w:hint="eastAsia"/>
          <w:szCs w:val="24"/>
        </w:rPr>
        <w:t>对我省地名普查质量进行督导的重要组成部分，对普查档案标准严格控制。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地名普查档案分为业务类、成果类和其它类：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（一）业务类档案（类别代码：2DPY）以单个地名为单位进行组卷。卷内材料侧重过程性档案的归纳，按以下6小类顺序排列，案卷封面注明该地名名称。档案编号由“类别代码—地名代码—卷号”组成（卷号从1开始编制，如：2DPY-41112200021400000001-1）。具体包括：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1.地名登记表：收入一个地名的预填表及其具有重大改动、专家审核意见、领导批示等内容的历次登记表。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2.同一地名的地名标志登记表（注：同一地名指上述地名登记表登记的地名）：</w:t>
      </w:r>
      <w:proofErr w:type="gramStart"/>
      <w:r w:rsidRPr="00053397">
        <w:rPr>
          <w:rFonts w:asciiTheme="minorEastAsia" w:eastAsiaTheme="minorEastAsia" w:hAnsiTheme="minorEastAsia" w:hint="eastAsia"/>
          <w:szCs w:val="24"/>
        </w:rPr>
        <w:t>即成果类</w:t>
      </w:r>
      <w:proofErr w:type="gramEnd"/>
      <w:r w:rsidRPr="00053397">
        <w:rPr>
          <w:rFonts w:asciiTheme="minorEastAsia" w:eastAsiaTheme="minorEastAsia" w:hAnsiTheme="minorEastAsia" w:hint="eastAsia"/>
          <w:szCs w:val="24"/>
        </w:rPr>
        <w:t>档案中的“地名标志登记表”。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3.同一地名的地名用字读音审定申报表：</w:t>
      </w:r>
      <w:proofErr w:type="gramStart"/>
      <w:r w:rsidRPr="00053397">
        <w:rPr>
          <w:rFonts w:asciiTheme="minorEastAsia" w:eastAsiaTheme="minorEastAsia" w:hAnsiTheme="minorEastAsia" w:hint="eastAsia"/>
          <w:szCs w:val="24"/>
        </w:rPr>
        <w:t>即成果类</w:t>
      </w:r>
      <w:proofErr w:type="gramEnd"/>
      <w:r w:rsidRPr="00053397">
        <w:rPr>
          <w:rFonts w:asciiTheme="minorEastAsia" w:eastAsiaTheme="minorEastAsia" w:hAnsiTheme="minorEastAsia" w:hint="eastAsia"/>
          <w:szCs w:val="24"/>
        </w:rPr>
        <w:t>档案中的“地名用字读音审定申报表”。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4.地名标准化处理表：为某一地名进行标准化处理的证明文件，一个地名一张，区别</w:t>
      </w:r>
      <w:proofErr w:type="gramStart"/>
      <w:r w:rsidRPr="00053397">
        <w:rPr>
          <w:rFonts w:asciiTheme="minorEastAsia" w:eastAsiaTheme="minorEastAsia" w:hAnsiTheme="minorEastAsia" w:hint="eastAsia"/>
          <w:szCs w:val="24"/>
        </w:rPr>
        <w:t>于成果</w:t>
      </w:r>
      <w:proofErr w:type="gramEnd"/>
      <w:r w:rsidRPr="00053397">
        <w:rPr>
          <w:rFonts w:asciiTheme="minorEastAsia" w:eastAsiaTheme="minorEastAsia" w:hAnsiTheme="minorEastAsia" w:hint="eastAsia"/>
          <w:szCs w:val="24"/>
        </w:rPr>
        <w:t>类中的“地名标准化处理统计表”。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5.搜集的地名相关史料、考证材料、实地调查的记录：该类材料原则上应当为原件。以复制件归档的，必须在卷内文件目录中进行备注。如为已经归档的文件，</w:t>
      </w:r>
      <w:proofErr w:type="gramStart"/>
      <w:r w:rsidRPr="00053397">
        <w:rPr>
          <w:rFonts w:asciiTheme="minorEastAsia" w:eastAsiaTheme="minorEastAsia" w:hAnsiTheme="minorEastAsia" w:hint="eastAsia"/>
          <w:szCs w:val="24"/>
        </w:rPr>
        <w:t>可只</w:t>
      </w:r>
      <w:r w:rsidRPr="00053397">
        <w:rPr>
          <w:rFonts w:asciiTheme="minorEastAsia" w:eastAsiaTheme="minorEastAsia" w:hAnsiTheme="minorEastAsia" w:hint="eastAsia"/>
          <w:szCs w:val="24"/>
        </w:rPr>
        <w:lastRenderedPageBreak/>
        <w:t>附原</w:t>
      </w:r>
      <w:proofErr w:type="gramEnd"/>
      <w:r w:rsidRPr="00053397">
        <w:rPr>
          <w:rFonts w:asciiTheme="minorEastAsia" w:eastAsiaTheme="minorEastAsia" w:hAnsiTheme="minorEastAsia" w:hint="eastAsia"/>
          <w:szCs w:val="24"/>
        </w:rPr>
        <w:t>档案号或留复印件；如为志书，可复印封面及相关页。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6.其他相关材料。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（二）成果类档案（类别代码：2DPC）按类别归档，各类地名的编排，统一按照《地名分类与类别代码编制规则》国家标准规定的大、中、小类进行集中排序。各卷档案编号由“子类别代码—县（县级市、市辖区）行政区划代码—卷号”组成（卷号从1开始编制，如：2DPCA-411122-1）。具体包括：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1.地名目录（子类别代码：2DPCA）：不附卷内目录。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2.地名成果表（子类别代码：2DPCB）：以类别为单位组卷，一类为一卷。设立历史地名卷，卷内以地名类别分类顺排。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3.地名标准化处理统计表（子类别代码：2DPCC）：是某政区内所有进行过标准化处理的地名汇总表，区别于业务类档案中的“地名标准化处理表”。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4.地名普查成果图（子类别代码：2DPCD）单独组卷，按照图幅接合表在前，各单幅成果图在后顺序排列。各卷档案编号由“子类别代码—县（县级市、市辖区）行政区划代码—卷号”组成（卷号从1开始编制，如：2DPCD—411122—1）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5.地名标志登记表（子类别代码：2DPCE）。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6.地名用字读音审定申报表（子类别代码：2DPCF）。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7.本级国家区划地名数据库数据（子类别代码：2DPCG）：以只读光盘形式单独保管，并进行备份。存储电子数据的载体或装具上应贴有标签，标签上注明光盘包含的内容和档案编号，该编号由“子类别代码—县（县级市、市辖区）行政区划代码—盘号”组成（盘号从1开始编制，如：2DPCG—411122—1）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（三）其他类文件材料（类别代码：2DPQ）包含地名调查目录、地名普查工作图、其他材料3小类。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1.地名调查目录(子类别代码：2DPQA):卷内材料按地名代码顺序排列，档案编号由“子类别代码—县（县级市、市辖区）行政区划代码—卷号”组成（卷号从1开始编制，如：2DPQA—411122—1）。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</w:pPr>
      <w:r w:rsidRPr="00053397">
        <w:rPr>
          <w:rFonts w:asciiTheme="minorEastAsia" w:eastAsiaTheme="minorEastAsia" w:hAnsiTheme="minorEastAsia" w:hint="eastAsia"/>
          <w:szCs w:val="24"/>
        </w:rPr>
        <w:t>2.地名普查工作图(子类别代码：2DPQB)单独组卷。按照图幅接合表在前，各单幅工作图在后顺序排列。各卷档案编号由“子类别代码—县（县级市、市辖区）行政</w:t>
      </w:r>
      <w:r w:rsidRPr="00053397">
        <w:rPr>
          <w:rFonts w:asciiTheme="minorEastAsia" w:eastAsiaTheme="minorEastAsia" w:hAnsiTheme="minorEastAsia" w:hint="eastAsia"/>
          <w:szCs w:val="24"/>
        </w:rPr>
        <w:lastRenderedPageBreak/>
        <w:t>区划代码—卷号”组成（卷号从1开始编制，如：2DPQB—411122—1）。</w:t>
      </w:r>
    </w:p>
    <w:p w:rsidR="007A2E10" w:rsidRPr="00053397" w:rsidRDefault="007A2E10" w:rsidP="007A2E10">
      <w:pPr>
        <w:spacing w:line="500" w:lineRule="exact"/>
        <w:ind w:firstLineChars="200" w:firstLine="480"/>
        <w:rPr>
          <w:rFonts w:asciiTheme="minorEastAsia" w:eastAsiaTheme="minorEastAsia" w:hAnsiTheme="minorEastAsia"/>
          <w:szCs w:val="24"/>
        </w:rPr>
        <w:sectPr w:rsidR="007A2E10" w:rsidRPr="00053397">
          <w:pgSz w:w="11906" w:h="16838"/>
          <w:pgMar w:top="1440" w:right="1276" w:bottom="1440" w:left="1797" w:header="851" w:footer="992" w:gutter="0"/>
          <w:cols w:space="720"/>
          <w:docGrid w:linePitch="326"/>
        </w:sectPr>
      </w:pPr>
      <w:r w:rsidRPr="00053397">
        <w:rPr>
          <w:rFonts w:asciiTheme="minorEastAsia" w:eastAsiaTheme="minorEastAsia" w:hAnsiTheme="minorEastAsia" w:hint="eastAsia"/>
          <w:szCs w:val="24"/>
        </w:rPr>
        <w:t>3.其他材料（子类别代码：2DPQC）:指未在档案管理办法中明确列出，确应归档的材料，如跨界自然地理实体普查材料，除数据库外的其它电子文档等,</w:t>
      </w:r>
      <w:r>
        <w:rPr>
          <w:rFonts w:asciiTheme="minorEastAsia" w:eastAsiaTheme="minorEastAsia" w:hAnsiTheme="minorEastAsia" w:hint="eastAsia"/>
          <w:szCs w:val="24"/>
        </w:rPr>
        <w:t>可以按问题进行组卷</w:t>
      </w:r>
      <w:bookmarkStart w:id="0" w:name="_GoBack"/>
      <w:bookmarkEnd w:id="0"/>
    </w:p>
    <w:p w:rsidR="002D75B2" w:rsidRPr="007A2E10" w:rsidRDefault="002D75B2"/>
    <w:sectPr w:rsidR="002D75B2" w:rsidRPr="007A2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D2" w:rsidRDefault="00B019D2" w:rsidP="007A2E10">
      <w:pPr>
        <w:spacing w:line="240" w:lineRule="auto"/>
      </w:pPr>
      <w:r>
        <w:separator/>
      </w:r>
    </w:p>
  </w:endnote>
  <w:endnote w:type="continuationSeparator" w:id="0">
    <w:p w:rsidR="00B019D2" w:rsidRDefault="00B019D2" w:rsidP="007A2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D2" w:rsidRDefault="00B019D2" w:rsidP="007A2E10">
      <w:pPr>
        <w:spacing w:line="240" w:lineRule="auto"/>
      </w:pPr>
      <w:r>
        <w:separator/>
      </w:r>
    </w:p>
  </w:footnote>
  <w:footnote w:type="continuationSeparator" w:id="0">
    <w:p w:rsidR="00B019D2" w:rsidRDefault="00B019D2" w:rsidP="007A2E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7A"/>
    <w:rsid w:val="0018247A"/>
    <w:rsid w:val="002D75B2"/>
    <w:rsid w:val="007A2E10"/>
    <w:rsid w:val="00B0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A2E10"/>
    <w:pPr>
      <w:widowControl w:val="0"/>
      <w:spacing w:line="480" w:lineRule="auto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A2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2E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2E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2E10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7A2E10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7A2E10"/>
    <w:rPr>
      <w:rFonts w:ascii="Times New Roman" w:eastAsia="宋体" w:hAnsi="Times New Roman" w:cs="Times New Roman"/>
      <w:sz w:val="24"/>
      <w:szCs w:val="20"/>
    </w:rPr>
  </w:style>
  <w:style w:type="paragraph" w:styleId="a0">
    <w:name w:val="Body Text First Indent"/>
    <w:basedOn w:val="a6"/>
    <w:link w:val="Char2"/>
    <w:unhideWhenUsed/>
    <w:rsid w:val="007A2E10"/>
    <w:pPr>
      <w:ind w:firstLineChars="100" w:firstLine="420"/>
    </w:pPr>
  </w:style>
  <w:style w:type="character" w:customStyle="1" w:styleId="Char2">
    <w:name w:val="正文首行缩进 Char"/>
    <w:basedOn w:val="Char1"/>
    <w:link w:val="a0"/>
    <w:rsid w:val="007A2E10"/>
    <w:rPr>
      <w:rFonts w:ascii="Times New Roman" w:eastAsia="宋体" w:hAnsi="Times New Roman" w:cs="Times New Roman"/>
      <w:sz w:val="24"/>
      <w:szCs w:val="20"/>
    </w:rPr>
  </w:style>
  <w:style w:type="paragraph" w:styleId="a7">
    <w:name w:val="Title"/>
    <w:basedOn w:val="a"/>
    <w:link w:val="Char3"/>
    <w:qFormat/>
    <w:rsid w:val="007A2E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Char3">
    <w:name w:val="标题 Char"/>
    <w:basedOn w:val="a1"/>
    <w:link w:val="a7"/>
    <w:rsid w:val="007A2E10"/>
    <w:rPr>
      <w:rFonts w:ascii="Arial" w:eastAsia="宋体" w:hAnsi="Arial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A2E10"/>
    <w:pPr>
      <w:widowControl w:val="0"/>
      <w:spacing w:line="480" w:lineRule="auto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A2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2E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2E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2E10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7A2E10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7A2E10"/>
    <w:rPr>
      <w:rFonts w:ascii="Times New Roman" w:eastAsia="宋体" w:hAnsi="Times New Roman" w:cs="Times New Roman"/>
      <w:sz w:val="24"/>
      <w:szCs w:val="20"/>
    </w:rPr>
  </w:style>
  <w:style w:type="paragraph" w:styleId="a0">
    <w:name w:val="Body Text First Indent"/>
    <w:basedOn w:val="a6"/>
    <w:link w:val="Char2"/>
    <w:unhideWhenUsed/>
    <w:rsid w:val="007A2E10"/>
    <w:pPr>
      <w:ind w:firstLineChars="100" w:firstLine="420"/>
    </w:pPr>
  </w:style>
  <w:style w:type="character" w:customStyle="1" w:styleId="Char2">
    <w:name w:val="正文首行缩进 Char"/>
    <w:basedOn w:val="Char1"/>
    <w:link w:val="a0"/>
    <w:rsid w:val="007A2E10"/>
    <w:rPr>
      <w:rFonts w:ascii="Times New Roman" w:eastAsia="宋体" w:hAnsi="Times New Roman" w:cs="Times New Roman"/>
      <w:sz w:val="24"/>
      <w:szCs w:val="20"/>
    </w:rPr>
  </w:style>
  <w:style w:type="paragraph" w:styleId="a7">
    <w:name w:val="Title"/>
    <w:basedOn w:val="a"/>
    <w:link w:val="Char3"/>
    <w:qFormat/>
    <w:rsid w:val="007A2E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Char3">
    <w:name w:val="标题 Char"/>
    <w:basedOn w:val="a1"/>
    <w:link w:val="a7"/>
    <w:rsid w:val="007A2E10"/>
    <w:rPr>
      <w:rFonts w:ascii="Arial" w:eastAsia="宋体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1415</Characters>
  <Application>Microsoft Office Word</Application>
  <DocSecurity>0</DocSecurity>
  <Lines>11</Lines>
  <Paragraphs>3</Paragraphs>
  <ScaleCrop>false</ScaleCrop>
  <Company>China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2020-04-15T01:07:00Z</dcterms:created>
  <dcterms:modified xsi:type="dcterms:W3CDTF">2020-04-15T01:07:00Z</dcterms:modified>
</cp:coreProperties>
</file>