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94" w:rsidRPr="00AE3ADD" w:rsidRDefault="00104A94" w:rsidP="00104A94">
      <w:pPr>
        <w:pStyle w:val="1"/>
        <w:jc w:val="center"/>
        <w:rPr>
          <w:color w:val="000000"/>
          <w:shd w:val="clear" w:color="auto" w:fill="FFFFFF"/>
        </w:rPr>
      </w:pPr>
      <w:r w:rsidRPr="00AE3ADD">
        <w:rPr>
          <w:rFonts w:hint="eastAsia"/>
          <w:color w:val="000000"/>
          <w:shd w:val="clear" w:color="auto" w:fill="FFFFFF"/>
        </w:rPr>
        <w:t>项目要求</w:t>
      </w:r>
    </w:p>
    <w:p w:rsidR="00104A94" w:rsidRPr="00AE3ADD" w:rsidRDefault="00104A94" w:rsidP="00104A94">
      <w:pPr>
        <w:snapToGrid w:val="0"/>
        <w:spacing w:line="360" w:lineRule="auto"/>
        <w:rPr>
          <w:rFonts w:ascii="宋体" w:hAnsi="宋体" w:cs="宋体"/>
          <w:b/>
          <w:bCs/>
          <w:color w:val="000000"/>
          <w:szCs w:val="21"/>
          <w:lang w:eastAsia="zh-CN"/>
        </w:rPr>
      </w:pPr>
      <w:r w:rsidRPr="00AE3ADD">
        <w:rPr>
          <w:rFonts w:ascii="宋体" w:hAnsi="宋体" w:cs="宋体" w:hint="eastAsia"/>
          <w:b/>
          <w:bCs/>
          <w:color w:val="000000"/>
          <w:szCs w:val="21"/>
          <w:lang w:eastAsia="zh-CN"/>
        </w:rPr>
        <w:t>一、项目技术要求</w:t>
      </w:r>
    </w:p>
    <w:p w:rsidR="00104A94" w:rsidRPr="00AE3ADD" w:rsidRDefault="00104A94" w:rsidP="00104A94">
      <w:pPr>
        <w:snapToGrid w:val="0"/>
        <w:spacing w:line="360" w:lineRule="auto"/>
        <w:ind w:firstLineChars="200" w:firstLine="482"/>
        <w:rPr>
          <w:rFonts w:ascii="宋体" w:hAnsi="宋体" w:cs="宋体"/>
          <w:b/>
          <w:bCs/>
          <w:color w:val="000000"/>
          <w:szCs w:val="21"/>
          <w:lang w:eastAsia="zh-CN"/>
        </w:rPr>
      </w:pPr>
      <w:r w:rsidRPr="00AE3ADD">
        <w:rPr>
          <w:rFonts w:ascii="宋体" w:hAnsi="宋体" w:cs="宋体" w:hint="eastAsia"/>
          <w:b/>
          <w:bCs/>
          <w:color w:val="000000"/>
          <w:szCs w:val="21"/>
          <w:lang w:eastAsia="zh-CN"/>
        </w:rPr>
        <w:t>采购内容：淮海战役陈官庄地区歼灭战烈士陵园智慧景区建设</w:t>
      </w:r>
    </w:p>
    <w:p w:rsidR="00104A94" w:rsidRPr="00AE3ADD" w:rsidRDefault="00104A94" w:rsidP="00104A94">
      <w:pPr>
        <w:snapToGrid w:val="0"/>
        <w:spacing w:line="360" w:lineRule="auto"/>
        <w:ind w:firstLineChars="200" w:firstLine="480"/>
        <w:rPr>
          <w:rFonts w:ascii="宋体" w:hAnsi="宋体" w:cs="宋体"/>
          <w:color w:val="000000"/>
          <w:szCs w:val="21"/>
          <w:lang w:eastAsia="zh-CN"/>
        </w:rPr>
      </w:pPr>
      <w:bookmarkStart w:id="0" w:name="_GoBack"/>
      <w:bookmarkEnd w:id="0"/>
      <w:r w:rsidRPr="00AE3ADD">
        <w:rPr>
          <w:rFonts w:ascii="宋体" w:hAnsi="宋体" w:cs="宋体" w:hint="eastAsia"/>
          <w:color w:val="000000"/>
          <w:szCs w:val="21"/>
          <w:lang w:eastAsia="zh-CN"/>
        </w:rPr>
        <w:t>本项目采购内容包括但不限于本项目所需应用软件、系统软硬件产品的开发、采购、运输、安装、调试、验收及相关服务等。</w:t>
      </w:r>
    </w:p>
    <w:tbl>
      <w:tblPr>
        <w:tblW w:w="0" w:type="auto"/>
        <w:tblLayout w:type="fixed"/>
        <w:tblLook w:val="0000" w:firstRow="0" w:lastRow="0" w:firstColumn="0" w:lastColumn="0" w:noHBand="0" w:noVBand="0"/>
      </w:tblPr>
      <w:tblGrid>
        <w:gridCol w:w="846"/>
        <w:gridCol w:w="1276"/>
        <w:gridCol w:w="1275"/>
        <w:gridCol w:w="3544"/>
        <w:gridCol w:w="709"/>
        <w:gridCol w:w="709"/>
      </w:tblGrid>
      <w:tr w:rsidR="00104A94" w:rsidRPr="00AE3ADD" w:rsidTr="009F6DCD">
        <w:trPr>
          <w:trHeight w:val="361"/>
        </w:trPr>
        <w:tc>
          <w:tcPr>
            <w:tcW w:w="846" w:type="dxa"/>
            <w:tcBorders>
              <w:top w:val="single" w:sz="4" w:space="0" w:color="auto"/>
              <w:left w:val="single" w:sz="4" w:space="0" w:color="auto"/>
              <w:bottom w:val="single" w:sz="4" w:space="0" w:color="auto"/>
              <w:right w:val="single" w:sz="4" w:space="0" w:color="auto"/>
            </w:tcBorders>
            <w:shd w:val="clear" w:color="000000" w:fill="548235"/>
            <w:vAlign w:val="center"/>
          </w:tcPr>
          <w:p w:rsidR="00104A94" w:rsidRPr="00AE3ADD" w:rsidRDefault="00104A94" w:rsidP="009F6DCD">
            <w:pPr>
              <w:jc w:val="center"/>
              <w:rPr>
                <w:rFonts w:ascii="微软雅黑" w:eastAsia="微软雅黑" w:hAnsi="微软雅黑" w:cs="宋体"/>
                <w:b/>
                <w:bCs/>
                <w:color w:val="000000"/>
              </w:rPr>
            </w:pPr>
            <w:r w:rsidRPr="00AE3ADD">
              <w:rPr>
                <w:rFonts w:ascii="微软雅黑" w:eastAsia="微软雅黑" w:hAnsi="微软雅黑" w:cs="宋体" w:hint="eastAsia"/>
                <w:b/>
                <w:bCs/>
                <w:color w:val="000000"/>
              </w:rPr>
              <w:t>序号</w:t>
            </w:r>
          </w:p>
        </w:tc>
        <w:tc>
          <w:tcPr>
            <w:tcW w:w="1276" w:type="dxa"/>
            <w:tcBorders>
              <w:top w:val="single" w:sz="4" w:space="0" w:color="auto"/>
              <w:left w:val="nil"/>
              <w:bottom w:val="single" w:sz="4" w:space="0" w:color="auto"/>
              <w:right w:val="single" w:sz="4" w:space="0" w:color="auto"/>
            </w:tcBorders>
            <w:shd w:val="clear" w:color="000000" w:fill="548235"/>
            <w:vAlign w:val="center"/>
          </w:tcPr>
          <w:p w:rsidR="00104A94" w:rsidRPr="00AE3ADD" w:rsidRDefault="00104A94" w:rsidP="009F6DCD">
            <w:pPr>
              <w:jc w:val="center"/>
              <w:rPr>
                <w:rFonts w:ascii="微软雅黑" w:eastAsia="微软雅黑" w:hAnsi="微软雅黑" w:cs="宋体"/>
                <w:b/>
                <w:bCs/>
                <w:color w:val="000000"/>
              </w:rPr>
            </w:pPr>
            <w:r w:rsidRPr="00AE3ADD">
              <w:rPr>
                <w:rFonts w:ascii="微软雅黑" w:eastAsia="微软雅黑" w:hAnsi="微软雅黑" w:cs="宋体" w:hint="eastAsia"/>
                <w:b/>
                <w:bCs/>
                <w:color w:val="000000"/>
              </w:rPr>
              <w:t>一级模块</w:t>
            </w:r>
          </w:p>
        </w:tc>
        <w:tc>
          <w:tcPr>
            <w:tcW w:w="1275" w:type="dxa"/>
            <w:tcBorders>
              <w:top w:val="single" w:sz="4" w:space="0" w:color="auto"/>
              <w:left w:val="nil"/>
              <w:bottom w:val="single" w:sz="4" w:space="0" w:color="auto"/>
              <w:right w:val="single" w:sz="4" w:space="0" w:color="auto"/>
            </w:tcBorders>
            <w:shd w:val="clear" w:color="000000" w:fill="548235"/>
            <w:vAlign w:val="center"/>
          </w:tcPr>
          <w:p w:rsidR="00104A94" w:rsidRPr="00AE3ADD" w:rsidRDefault="00104A94" w:rsidP="009F6DCD">
            <w:pPr>
              <w:jc w:val="center"/>
              <w:rPr>
                <w:rFonts w:ascii="微软雅黑" w:eastAsia="微软雅黑" w:hAnsi="微软雅黑" w:cs="宋体"/>
                <w:b/>
                <w:bCs/>
                <w:color w:val="000000"/>
              </w:rPr>
            </w:pPr>
            <w:r w:rsidRPr="00AE3ADD">
              <w:rPr>
                <w:rFonts w:ascii="微软雅黑" w:eastAsia="微软雅黑" w:hAnsi="微软雅黑" w:cs="宋体" w:hint="eastAsia"/>
                <w:b/>
                <w:bCs/>
                <w:color w:val="000000"/>
              </w:rPr>
              <w:t>二级模块</w:t>
            </w:r>
          </w:p>
        </w:tc>
        <w:tc>
          <w:tcPr>
            <w:tcW w:w="3544" w:type="dxa"/>
            <w:tcBorders>
              <w:top w:val="single" w:sz="4" w:space="0" w:color="auto"/>
              <w:left w:val="nil"/>
              <w:bottom w:val="single" w:sz="4" w:space="0" w:color="auto"/>
              <w:right w:val="single" w:sz="4" w:space="0" w:color="auto"/>
            </w:tcBorders>
            <w:shd w:val="clear" w:color="000000" w:fill="548235"/>
            <w:vAlign w:val="center"/>
          </w:tcPr>
          <w:p w:rsidR="00104A94" w:rsidRPr="00AE3ADD" w:rsidRDefault="00104A94" w:rsidP="009F6DCD">
            <w:pPr>
              <w:jc w:val="center"/>
              <w:rPr>
                <w:rFonts w:ascii="微软雅黑" w:eastAsia="微软雅黑" w:hAnsi="微软雅黑" w:cs="宋体"/>
                <w:b/>
                <w:bCs/>
                <w:color w:val="000000"/>
              </w:rPr>
            </w:pPr>
            <w:r w:rsidRPr="00AE3ADD">
              <w:rPr>
                <w:rFonts w:ascii="微软雅黑" w:eastAsia="微软雅黑" w:hAnsi="微软雅黑" w:cs="宋体" w:hint="eastAsia"/>
                <w:b/>
                <w:bCs/>
                <w:color w:val="000000"/>
              </w:rPr>
              <w:t>功能参数</w:t>
            </w:r>
          </w:p>
        </w:tc>
        <w:tc>
          <w:tcPr>
            <w:tcW w:w="709" w:type="dxa"/>
            <w:tcBorders>
              <w:top w:val="single" w:sz="4" w:space="0" w:color="auto"/>
              <w:left w:val="nil"/>
              <w:bottom w:val="single" w:sz="4" w:space="0" w:color="auto"/>
              <w:right w:val="single" w:sz="4" w:space="0" w:color="auto"/>
            </w:tcBorders>
            <w:shd w:val="clear" w:color="000000" w:fill="548235"/>
            <w:vAlign w:val="center"/>
          </w:tcPr>
          <w:p w:rsidR="00104A94" w:rsidRPr="00AE3ADD" w:rsidRDefault="00104A94" w:rsidP="009F6DCD">
            <w:pPr>
              <w:jc w:val="center"/>
              <w:rPr>
                <w:rFonts w:ascii="微软雅黑" w:eastAsia="微软雅黑" w:hAnsi="微软雅黑" w:cs="宋体"/>
                <w:b/>
                <w:bCs/>
                <w:color w:val="000000"/>
              </w:rPr>
            </w:pPr>
            <w:r w:rsidRPr="00AE3ADD">
              <w:rPr>
                <w:rFonts w:ascii="微软雅黑" w:eastAsia="微软雅黑" w:hAnsi="微软雅黑" w:cs="宋体" w:hint="eastAsia"/>
                <w:b/>
                <w:bCs/>
                <w:color w:val="000000"/>
              </w:rPr>
              <w:t>单位</w:t>
            </w:r>
          </w:p>
        </w:tc>
        <w:tc>
          <w:tcPr>
            <w:tcW w:w="709" w:type="dxa"/>
            <w:tcBorders>
              <w:top w:val="single" w:sz="4" w:space="0" w:color="auto"/>
              <w:left w:val="nil"/>
              <w:bottom w:val="single" w:sz="4" w:space="0" w:color="auto"/>
              <w:right w:val="single" w:sz="4" w:space="0" w:color="auto"/>
            </w:tcBorders>
            <w:shd w:val="clear" w:color="000000" w:fill="548235"/>
            <w:vAlign w:val="center"/>
          </w:tcPr>
          <w:p w:rsidR="00104A94" w:rsidRPr="00AE3ADD" w:rsidRDefault="00104A94" w:rsidP="009F6DCD">
            <w:pPr>
              <w:jc w:val="center"/>
              <w:rPr>
                <w:rFonts w:ascii="微软雅黑" w:eastAsia="微软雅黑" w:hAnsi="微软雅黑" w:cs="宋体"/>
                <w:b/>
                <w:bCs/>
                <w:color w:val="000000"/>
              </w:rPr>
            </w:pPr>
            <w:r w:rsidRPr="00AE3ADD">
              <w:rPr>
                <w:rFonts w:ascii="微软雅黑" w:eastAsia="微软雅黑" w:hAnsi="微软雅黑" w:cs="宋体" w:hint="eastAsia"/>
                <w:b/>
                <w:bCs/>
                <w:color w:val="000000"/>
              </w:rPr>
              <w:t>数量</w:t>
            </w: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一、地图平台</w:t>
            </w:r>
          </w:p>
        </w:tc>
      </w:tr>
      <w:tr w:rsidR="00104A94" w:rsidRPr="00AE3ADD" w:rsidTr="009F6DCD">
        <w:trPr>
          <w:trHeight w:val="990"/>
        </w:trPr>
        <w:tc>
          <w:tcPr>
            <w:tcW w:w="84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手绘地图平台</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color w:val="000000"/>
                <w:sz w:val="20"/>
                <w:szCs w:val="20"/>
              </w:rPr>
              <w:t>3D</w:t>
            </w:r>
            <w:r w:rsidRPr="00AE3ADD">
              <w:rPr>
                <w:rFonts w:ascii="微软雅黑" w:eastAsia="微软雅黑" w:hAnsi="微软雅黑" w:cs="宋体" w:hint="eastAsia"/>
                <w:color w:val="000000"/>
                <w:sz w:val="20"/>
                <w:szCs w:val="20"/>
              </w:rPr>
              <w:t>gis地图制作</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无人机航飞，3</w:t>
            </w:r>
            <w:r w:rsidRPr="00AE3ADD">
              <w:rPr>
                <w:rFonts w:ascii="微软雅黑" w:eastAsia="微软雅黑" w:hAnsi="微软雅黑" w:cs="宋体"/>
                <w:color w:val="000000"/>
                <w:sz w:val="20"/>
                <w:szCs w:val="20"/>
                <w:lang w:eastAsia="zh-CN"/>
              </w:rPr>
              <w:t>D</w:t>
            </w:r>
            <w:r w:rsidRPr="00AE3ADD">
              <w:rPr>
                <w:rFonts w:ascii="微软雅黑" w:eastAsia="微软雅黑" w:hAnsi="微软雅黑" w:cs="宋体" w:hint="eastAsia"/>
                <w:color w:val="000000"/>
                <w:sz w:val="20"/>
                <w:szCs w:val="20"/>
                <w:lang w:eastAsia="zh-CN"/>
              </w:rPr>
              <w:t>gis技术制作陈官庄淮海战役纪念馆地图</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990"/>
        </w:trPr>
        <w:tc>
          <w:tcPr>
            <w:tcW w:w="84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地图数据建模</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据进行服务器集群数据建模处理</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1650"/>
        </w:trPr>
        <w:tc>
          <w:tcPr>
            <w:tcW w:w="84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lang w:eastAsia="zh-CN"/>
              </w:rPr>
            </w:pP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lang w:eastAsia="zh-CN"/>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后期处理</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对数据建模的数据进行后期处理和标点、对接等</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lang w:eastAsia="zh-CN"/>
              </w:rPr>
            </w:pPr>
            <w:r w:rsidRPr="00AE3ADD">
              <w:rPr>
                <w:rFonts w:ascii="微软雅黑" w:eastAsia="微软雅黑" w:hAnsi="微软雅黑" w:cs="宋体" w:hint="eastAsia"/>
                <w:b/>
                <w:bCs/>
                <w:color w:val="000000"/>
                <w:sz w:val="20"/>
                <w:szCs w:val="20"/>
                <w:lang w:eastAsia="zh-CN"/>
              </w:rPr>
              <w:t>二、智慧景区3DGIS管控和应急指挥调度平台</w:t>
            </w:r>
          </w:p>
        </w:tc>
      </w:tr>
      <w:tr w:rsidR="00104A94" w:rsidRPr="00AE3ADD" w:rsidTr="009F6DCD">
        <w:trPr>
          <w:trHeight w:val="1525"/>
        </w:trPr>
        <w:tc>
          <w:tcPr>
            <w:tcW w:w="846" w:type="dxa"/>
            <w:tcBorders>
              <w:top w:val="nil"/>
              <w:left w:val="single" w:sz="4" w:space="0" w:color="auto"/>
              <w:bottom w:val="single" w:sz="4" w:space="0" w:color="auto"/>
              <w:right w:val="single" w:sz="4" w:space="0" w:color="auto"/>
            </w:tcBorders>
            <w:vAlign w:val="center"/>
          </w:tcPr>
          <w:p w:rsidR="00104A94" w:rsidRPr="00AE3ADD" w:rsidRDefault="008E2C96" w:rsidP="009F6DCD">
            <w:pPr>
              <w:jc w:val="center"/>
              <w:rPr>
                <w:rFonts w:ascii="微软雅黑" w:eastAsia="微软雅黑" w:hAnsi="微软雅黑" w:cs="宋体"/>
                <w:b/>
                <w:bCs/>
                <w:color w:val="000000"/>
                <w:sz w:val="20"/>
                <w:szCs w:val="20"/>
                <w:lang w:eastAsia="zh-CN"/>
              </w:rPr>
            </w:pPr>
            <w:r>
              <w:rPr>
                <w:rFonts w:ascii="微软雅黑" w:eastAsia="微软雅黑" w:hAnsi="微软雅黑" w:cs="宋体" w:hint="eastAsia"/>
                <w:b/>
                <w:bCs/>
                <w:color w:val="000000"/>
                <w:sz w:val="20"/>
                <w:szCs w:val="20"/>
                <w:lang w:eastAsia="zh-CN"/>
              </w:rPr>
              <w:t>1</w:t>
            </w:r>
          </w:p>
        </w:tc>
        <w:tc>
          <w:tcPr>
            <w:tcW w:w="1276"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智慧停车场</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停车场数据采集对接</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采集景区停车场信息，包括：景区、车位编号名称、车位总数、剩余车位数量</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914"/>
        </w:trPr>
        <w:tc>
          <w:tcPr>
            <w:tcW w:w="846" w:type="dxa"/>
            <w:tcBorders>
              <w:top w:val="nil"/>
              <w:left w:val="single" w:sz="4" w:space="0" w:color="auto"/>
              <w:bottom w:val="single" w:sz="4" w:space="0" w:color="auto"/>
              <w:right w:val="single" w:sz="4" w:space="0" w:color="auto"/>
            </w:tcBorders>
            <w:vAlign w:val="center"/>
          </w:tcPr>
          <w:p w:rsidR="00104A94" w:rsidRPr="00AE3ADD" w:rsidRDefault="008E2C96" w:rsidP="009F6DCD">
            <w:pPr>
              <w:jc w:val="center"/>
              <w:rPr>
                <w:rFonts w:ascii="微软雅黑" w:eastAsia="微软雅黑" w:hAnsi="微软雅黑" w:cs="宋体"/>
                <w:b/>
                <w:bCs/>
                <w:color w:val="000000"/>
                <w:sz w:val="20"/>
                <w:szCs w:val="20"/>
                <w:lang w:eastAsia="zh-CN"/>
              </w:rPr>
            </w:pPr>
            <w:r>
              <w:rPr>
                <w:rFonts w:ascii="微软雅黑" w:eastAsia="微软雅黑" w:hAnsi="微软雅黑" w:cs="宋体" w:hint="eastAsia"/>
                <w:b/>
                <w:bCs/>
                <w:color w:val="000000"/>
                <w:sz w:val="20"/>
                <w:szCs w:val="20"/>
                <w:lang w:eastAsia="zh-CN"/>
              </w:rPr>
              <w:t>2</w:t>
            </w:r>
          </w:p>
        </w:tc>
        <w:tc>
          <w:tcPr>
            <w:tcW w:w="1276"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门禁管理</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闸机数据对接</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位置、编号、检票数据</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1320"/>
        </w:trPr>
        <w:tc>
          <w:tcPr>
            <w:tcW w:w="846" w:type="dxa"/>
            <w:tcBorders>
              <w:top w:val="nil"/>
              <w:left w:val="single" w:sz="4" w:space="0" w:color="auto"/>
              <w:bottom w:val="single" w:sz="4" w:space="0" w:color="auto"/>
              <w:right w:val="single" w:sz="4" w:space="0" w:color="auto"/>
            </w:tcBorders>
            <w:vAlign w:val="center"/>
          </w:tcPr>
          <w:p w:rsidR="00104A94" w:rsidRPr="00AE3ADD" w:rsidRDefault="008E2C96" w:rsidP="009F6DCD">
            <w:pPr>
              <w:jc w:val="center"/>
              <w:rPr>
                <w:rFonts w:ascii="微软雅黑" w:eastAsia="微软雅黑" w:hAnsi="微软雅黑" w:cs="宋体"/>
                <w:b/>
                <w:bCs/>
                <w:color w:val="000000"/>
                <w:sz w:val="20"/>
                <w:szCs w:val="20"/>
                <w:lang w:eastAsia="zh-CN"/>
              </w:rPr>
            </w:pPr>
            <w:r>
              <w:rPr>
                <w:rFonts w:ascii="微软雅黑" w:eastAsia="微软雅黑" w:hAnsi="微软雅黑" w:cs="宋体" w:hint="eastAsia"/>
                <w:b/>
                <w:bCs/>
                <w:color w:val="000000"/>
                <w:sz w:val="20"/>
                <w:szCs w:val="20"/>
                <w:lang w:eastAsia="zh-CN"/>
              </w:rPr>
              <w:t>3</w:t>
            </w:r>
          </w:p>
        </w:tc>
        <w:tc>
          <w:tcPr>
            <w:tcW w:w="1276"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信息发布系统</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大屏管理</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点位、运行状态、内容编辑、开关控制</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1320"/>
        </w:trPr>
        <w:tc>
          <w:tcPr>
            <w:tcW w:w="846" w:type="dxa"/>
            <w:tcBorders>
              <w:top w:val="nil"/>
              <w:left w:val="single" w:sz="4" w:space="0" w:color="auto"/>
              <w:bottom w:val="single" w:sz="4" w:space="0" w:color="auto"/>
              <w:right w:val="single" w:sz="4" w:space="0" w:color="auto"/>
            </w:tcBorders>
            <w:vAlign w:val="center"/>
          </w:tcPr>
          <w:p w:rsidR="00104A94" w:rsidRPr="00AE3ADD" w:rsidRDefault="008E2C96" w:rsidP="009F6DCD">
            <w:pPr>
              <w:jc w:val="center"/>
              <w:rPr>
                <w:rFonts w:ascii="微软雅黑" w:eastAsia="微软雅黑" w:hAnsi="微软雅黑" w:cs="宋体"/>
                <w:b/>
                <w:bCs/>
                <w:color w:val="000000"/>
                <w:sz w:val="20"/>
                <w:szCs w:val="20"/>
                <w:lang w:eastAsia="zh-CN"/>
              </w:rPr>
            </w:pPr>
            <w:r>
              <w:rPr>
                <w:rFonts w:ascii="微软雅黑" w:eastAsia="微软雅黑" w:hAnsi="微软雅黑" w:cs="宋体" w:hint="eastAsia"/>
                <w:b/>
                <w:bCs/>
                <w:color w:val="000000"/>
                <w:sz w:val="20"/>
                <w:szCs w:val="20"/>
                <w:lang w:eastAsia="zh-CN"/>
              </w:rPr>
              <w:lastRenderedPageBreak/>
              <w:t>4</w:t>
            </w:r>
          </w:p>
        </w:tc>
        <w:tc>
          <w:tcPr>
            <w:tcW w:w="1276"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广播系统</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广播系统管理</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点位、远程开关、运行状态、平台广播功能</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1320"/>
        </w:trPr>
        <w:tc>
          <w:tcPr>
            <w:tcW w:w="846" w:type="dxa"/>
            <w:tcBorders>
              <w:top w:val="nil"/>
              <w:left w:val="single" w:sz="4" w:space="0" w:color="auto"/>
              <w:bottom w:val="single" w:sz="4" w:space="0" w:color="auto"/>
              <w:right w:val="single" w:sz="4" w:space="0" w:color="auto"/>
            </w:tcBorders>
            <w:vAlign w:val="center"/>
          </w:tcPr>
          <w:p w:rsidR="00104A94" w:rsidRPr="00AE3ADD" w:rsidRDefault="008E2C96" w:rsidP="009F6DCD">
            <w:pPr>
              <w:jc w:val="center"/>
              <w:rPr>
                <w:rFonts w:ascii="微软雅黑" w:eastAsia="微软雅黑" w:hAnsi="微软雅黑" w:cs="宋体"/>
                <w:b/>
                <w:bCs/>
                <w:color w:val="000000"/>
                <w:sz w:val="20"/>
                <w:szCs w:val="20"/>
                <w:lang w:eastAsia="zh-CN"/>
              </w:rPr>
            </w:pPr>
            <w:r>
              <w:rPr>
                <w:rFonts w:ascii="微软雅黑" w:eastAsia="微软雅黑" w:hAnsi="微软雅黑" w:cs="宋体" w:hint="eastAsia"/>
                <w:b/>
                <w:bCs/>
                <w:color w:val="000000"/>
                <w:sz w:val="20"/>
                <w:szCs w:val="20"/>
                <w:lang w:eastAsia="zh-CN"/>
              </w:rPr>
              <w:t>5</w:t>
            </w:r>
          </w:p>
        </w:tc>
        <w:tc>
          <w:tcPr>
            <w:tcW w:w="1276"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视频监控</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视频监控对接</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视频监控接入对接，实现监控实时预览功能</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1320"/>
        </w:trPr>
        <w:tc>
          <w:tcPr>
            <w:tcW w:w="846" w:type="dxa"/>
            <w:vMerge w:val="restart"/>
            <w:tcBorders>
              <w:top w:val="nil"/>
              <w:left w:val="single" w:sz="4" w:space="0" w:color="auto"/>
              <w:bottom w:val="single" w:sz="4" w:space="0" w:color="auto"/>
              <w:right w:val="single" w:sz="4" w:space="0" w:color="auto"/>
            </w:tcBorders>
            <w:vAlign w:val="center"/>
          </w:tcPr>
          <w:p w:rsidR="00104A94" w:rsidRPr="00AE3ADD" w:rsidRDefault="008E2C96" w:rsidP="009F6DCD">
            <w:pPr>
              <w:jc w:val="center"/>
              <w:rPr>
                <w:rFonts w:ascii="微软雅黑" w:eastAsia="微软雅黑" w:hAnsi="微软雅黑" w:cs="宋体"/>
                <w:b/>
                <w:bCs/>
                <w:color w:val="000000"/>
                <w:sz w:val="20"/>
                <w:szCs w:val="20"/>
                <w:lang w:eastAsia="zh-CN"/>
              </w:rPr>
            </w:pPr>
            <w:r>
              <w:rPr>
                <w:rFonts w:ascii="微软雅黑" w:eastAsia="微软雅黑" w:hAnsi="微软雅黑" w:cs="宋体" w:hint="eastAsia"/>
                <w:b/>
                <w:bCs/>
                <w:color w:val="000000"/>
                <w:sz w:val="20"/>
                <w:szCs w:val="20"/>
                <w:lang w:eastAsia="zh-CN"/>
              </w:rPr>
              <w:t>6</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应急数据统计</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应急事件统计</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按事件类型、级别、发生区域、时间分别统计</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698"/>
        </w:trPr>
        <w:tc>
          <w:tcPr>
            <w:tcW w:w="84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应急事件清单</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查看平台登记的应急事件详细信息及处理结果</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2640"/>
        </w:trPr>
        <w:tc>
          <w:tcPr>
            <w:tcW w:w="84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应急预案</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建立日常运营、重大节假日、应急突发事件、参观访问等多种场景应用模式和预案</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2310"/>
        </w:trPr>
        <w:tc>
          <w:tcPr>
            <w:tcW w:w="846" w:type="dxa"/>
            <w:vMerge w:val="restart"/>
            <w:tcBorders>
              <w:top w:val="nil"/>
              <w:left w:val="single" w:sz="4" w:space="0" w:color="auto"/>
              <w:bottom w:val="single" w:sz="4" w:space="0" w:color="auto"/>
              <w:right w:val="single" w:sz="4" w:space="0" w:color="auto"/>
            </w:tcBorders>
            <w:vAlign w:val="center"/>
          </w:tcPr>
          <w:p w:rsidR="00104A94" w:rsidRPr="00AE3ADD" w:rsidRDefault="008E2C96" w:rsidP="009F6DCD">
            <w:pPr>
              <w:jc w:val="center"/>
              <w:rPr>
                <w:rFonts w:ascii="微软雅黑" w:eastAsia="微软雅黑" w:hAnsi="微软雅黑" w:cs="宋体"/>
                <w:b/>
                <w:bCs/>
                <w:color w:val="000000"/>
                <w:sz w:val="20"/>
                <w:szCs w:val="20"/>
                <w:lang w:eastAsia="zh-CN"/>
              </w:rPr>
            </w:pPr>
            <w:r>
              <w:rPr>
                <w:rFonts w:ascii="微软雅黑" w:eastAsia="微软雅黑" w:hAnsi="微软雅黑" w:cs="宋体" w:hint="eastAsia"/>
                <w:b/>
                <w:bCs/>
                <w:color w:val="000000"/>
                <w:sz w:val="20"/>
                <w:szCs w:val="20"/>
                <w:lang w:eastAsia="zh-CN"/>
              </w:rPr>
              <w:t>7</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lang w:eastAsia="zh-CN"/>
              </w:rPr>
            </w:pPr>
            <w:r w:rsidRPr="00AE3ADD">
              <w:rPr>
                <w:rFonts w:ascii="微软雅黑" w:eastAsia="微软雅黑" w:hAnsi="微软雅黑" w:cs="宋体" w:hint="eastAsia"/>
                <w:b/>
                <w:bCs/>
                <w:color w:val="000000"/>
                <w:sz w:val="20"/>
                <w:szCs w:val="20"/>
                <w:lang w:eastAsia="zh-CN"/>
              </w:rPr>
              <w:t>SOS求助救护指挥系统</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游客端</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求助类型选择、紧急联系电话填写、定位、一键发布SOS、求救区域设置</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1124"/>
        </w:trPr>
        <w:tc>
          <w:tcPr>
            <w:tcW w:w="84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管理端</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lang w:eastAsia="zh-CN"/>
              </w:rPr>
              <w:t>救护人员管理、救护数据统计及图表展示、当日求助信息查看、历史求助信息查看、救护者信息查看、指挥调度管理（获取求助信息，求助点位置信息，求助时间，在地图显示。</w:t>
            </w:r>
            <w:r w:rsidRPr="00AE3ADD">
              <w:rPr>
                <w:rFonts w:ascii="微软雅黑" w:eastAsia="微软雅黑" w:hAnsi="微软雅黑" w:cs="宋体" w:hint="eastAsia"/>
                <w:color w:val="000000"/>
                <w:sz w:val="20"/>
                <w:szCs w:val="20"/>
              </w:rPr>
              <w:t>向求救点附近巡</w:t>
            </w:r>
            <w:r w:rsidRPr="00AE3ADD">
              <w:rPr>
                <w:rFonts w:ascii="微软雅黑" w:eastAsia="微软雅黑" w:hAnsi="微软雅黑" w:cs="宋体" w:hint="eastAsia"/>
                <w:color w:val="000000"/>
                <w:sz w:val="20"/>
                <w:szCs w:val="20"/>
              </w:rPr>
              <w:lastRenderedPageBreak/>
              <w:t>更人员，发布救助指令）</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rPr>
            </w:pPr>
          </w:p>
        </w:tc>
      </w:tr>
      <w:tr w:rsidR="00104A94" w:rsidRPr="00AE3ADD" w:rsidTr="009F6DCD">
        <w:trPr>
          <w:trHeight w:val="1220"/>
        </w:trPr>
        <w:tc>
          <w:tcPr>
            <w:tcW w:w="84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救户端</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巡更人员账户绑定、定位、签到、救助提醒、救助反馈</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990"/>
        </w:trPr>
        <w:tc>
          <w:tcPr>
            <w:tcW w:w="846" w:type="dxa"/>
            <w:tcBorders>
              <w:top w:val="nil"/>
              <w:left w:val="single" w:sz="4" w:space="0" w:color="auto"/>
              <w:bottom w:val="single" w:sz="4" w:space="0" w:color="auto"/>
              <w:right w:val="single" w:sz="4" w:space="0" w:color="auto"/>
            </w:tcBorders>
            <w:vAlign w:val="center"/>
          </w:tcPr>
          <w:p w:rsidR="00104A94" w:rsidRPr="00AE3ADD" w:rsidRDefault="008E2C96" w:rsidP="009F6DCD">
            <w:pPr>
              <w:jc w:val="center"/>
              <w:rPr>
                <w:rFonts w:ascii="等线" w:eastAsia="等线" w:hAnsi="等线" w:cs="宋体"/>
                <w:b/>
                <w:bCs/>
                <w:color w:val="000000"/>
                <w:sz w:val="22"/>
                <w:szCs w:val="22"/>
                <w:lang w:eastAsia="zh-CN"/>
              </w:rPr>
            </w:pPr>
            <w:r>
              <w:rPr>
                <w:rFonts w:ascii="等线" w:eastAsia="等线" w:hAnsi="等线" w:cs="宋体" w:hint="eastAsia"/>
                <w:b/>
                <w:bCs/>
                <w:color w:val="000000"/>
                <w:sz w:val="22"/>
                <w:szCs w:val="22"/>
                <w:lang w:eastAsia="zh-CN"/>
              </w:rPr>
              <w:t>8</w:t>
            </w:r>
          </w:p>
        </w:tc>
        <w:tc>
          <w:tcPr>
            <w:tcW w:w="1276"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对讲机</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对讲机</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距离：3-10公里；背景照明：有；尺寸：113*55*32mm；电源：有；静音码：有；频率范围：400-470Mhz；重量：240g；频道数量：16；电池容量：1000-2000mAh</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等线" w:eastAsia="等线" w:hAnsi="等线" w:cs="宋体"/>
                <w:color w:val="000000"/>
                <w:sz w:val="22"/>
                <w:szCs w:val="22"/>
              </w:rPr>
            </w:pPr>
            <w:r w:rsidRPr="00AE3ADD">
              <w:rPr>
                <w:rFonts w:ascii="等线" w:eastAsia="等线" w:hAnsi="等线" w:cs="宋体" w:hint="eastAsia"/>
                <w:color w:val="000000"/>
                <w:sz w:val="22"/>
                <w:szCs w:val="22"/>
              </w:rPr>
              <w:t>台</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等线" w:eastAsia="等线" w:hAnsi="等线" w:cs="宋体"/>
                <w:color w:val="000000"/>
                <w:sz w:val="22"/>
                <w:szCs w:val="22"/>
              </w:rPr>
            </w:pPr>
            <w:r w:rsidRPr="00AE3ADD">
              <w:rPr>
                <w:rFonts w:ascii="等线" w:eastAsia="等线" w:hAnsi="等线" w:cs="宋体" w:hint="eastAsia"/>
                <w:color w:val="000000"/>
                <w:sz w:val="22"/>
                <w:szCs w:val="22"/>
              </w:rPr>
              <w:t>15</w:t>
            </w: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lang w:eastAsia="zh-CN"/>
              </w:rPr>
            </w:pPr>
            <w:r w:rsidRPr="00AE3ADD">
              <w:rPr>
                <w:rFonts w:ascii="微软雅黑" w:eastAsia="微软雅黑" w:hAnsi="微软雅黑" w:cs="宋体" w:hint="eastAsia"/>
                <w:b/>
                <w:bCs/>
                <w:color w:val="000000"/>
                <w:sz w:val="20"/>
                <w:szCs w:val="20"/>
                <w:lang w:eastAsia="zh-CN"/>
              </w:rPr>
              <w:t>三、智慧旅游大数据旅游产业运行监测与应急指挥平台V1.0（6分）</w:t>
            </w:r>
          </w:p>
        </w:tc>
      </w:tr>
      <w:tr w:rsidR="00104A94" w:rsidRPr="00AE3ADD" w:rsidTr="009F6DCD">
        <w:trPr>
          <w:trHeight w:val="581"/>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系统管理</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参数设置</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设置平台系统相关参数</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619"/>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2</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模块管理</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维护平台功能模块及菜单</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584"/>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3</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用户管理</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设置平台操作员及操作员所属角色类型</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886"/>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4</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角色管理</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设置角色及角色可操作的功能模块权限</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99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5</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操作日志</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记录并查看系统操作日志</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66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6</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数据字典</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数据字典维护管理</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rPr>
            </w:pPr>
          </w:p>
        </w:tc>
      </w:tr>
      <w:tr w:rsidR="00104A94" w:rsidRPr="00AE3ADD" w:rsidTr="009F6DCD">
        <w:trPr>
          <w:trHeight w:val="65"/>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7</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可视化大屏管理系统</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大屏模块管理</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管理数据展示模块，通过数据模块作组合成为大屏显示的页面内容，包括：模块名称、模块类型、模块内容、请求地</w:t>
            </w:r>
            <w:r w:rsidRPr="00AE3ADD">
              <w:rPr>
                <w:rFonts w:ascii="微软雅黑" w:eastAsia="微软雅黑" w:hAnsi="微软雅黑" w:cs="宋体" w:hint="eastAsia"/>
                <w:color w:val="000000"/>
                <w:sz w:val="20"/>
                <w:szCs w:val="20"/>
                <w:lang w:eastAsia="zh-CN"/>
              </w:rPr>
              <w:lastRenderedPageBreak/>
              <w:t>址、刷新时间</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lastRenderedPageBreak/>
              <w:t>套</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1156"/>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lastRenderedPageBreak/>
              <w:t>8</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页面布局管理</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设置大屏显示页面的布局，可设置多个不同布局的页面，包括：布局名称、布局个数、布局类型、每个模块的具体位置</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1686"/>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9</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大屏页面设置</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页面名称、页面高度、页面宽度、页面间距、页面行数、页面列数、上级页面、方案、排序</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3676"/>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10</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显示方案设置</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选择一个页面布局，设置布局上的具体显示的数据模块内容，每个页面布局可以设置多种显示方案，比如：平日方案、假日方案、流量监测加视频监控方案，前端大屏展示可切换显示方案进行展示</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65"/>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11</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大屏显示前端</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选择显示方案在大屏上进行显示，包括：用户登录、修改密码、显示方案切换</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155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12</w:t>
            </w:r>
          </w:p>
        </w:tc>
        <w:tc>
          <w:tcPr>
            <w:tcW w:w="1276"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数据采集系统</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舆情数据采集</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通过舆情系统接口采集对接互联网舆情信息（业主协调提供相应接口，该费用不包含数据交易费用）。</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1481"/>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lastRenderedPageBreak/>
              <w:t>15</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数据交换共享系统</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数据接口权限管理</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对不同用户设置不同的数据接口权限，包括数据维度、接口类型</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1248"/>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16</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景区基础数据接口</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提供对外输出景区基础数据接口，包括景区基本信息、景区名称、技术对接人、联系电话等</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99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17</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视频数据接口</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提供对外输出景区视频数据接口</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231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18</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客流数据接口</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提供对外输出景区客流数据接口，包括景区</w:t>
            </w:r>
            <w:proofErr w:type="gramStart"/>
            <w:r w:rsidRPr="00AE3ADD">
              <w:rPr>
                <w:rFonts w:ascii="微软雅黑" w:eastAsia="微软雅黑" w:hAnsi="微软雅黑" w:cs="宋体" w:hint="eastAsia"/>
                <w:color w:val="000000"/>
                <w:sz w:val="20"/>
                <w:szCs w:val="20"/>
                <w:lang w:eastAsia="zh-CN"/>
              </w:rPr>
              <w:t>实时总</w:t>
            </w:r>
            <w:proofErr w:type="gramEnd"/>
            <w:r w:rsidRPr="00AE3ADD">
              <w:rPr>
                <w:rFonts w:ascii="微软雅黑" w:eastAsia="微软雅黑" w:hAnsi="微软雅黑" w:cs="宋体" w:hint="eastAsia"/>
                <w:color w:val="000000"/>
                <w:sz w:val="20"/>
                <w:szCs w:val="20"/>
                <w:lang w:eastAsia="zh-CN"/>
              </w:rPr>
              <w:t>客流量、日接待量数据接口</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lang w:eastAsia="zh-CN"/>
              </w:rPr>
            </w:pPr>
            <w:r w:rsidRPr="00AE3ADD">
              <w:rPr>
                <w:rFonts w:ascii="微软雅黑" w:eastAsia="微软雅黑" w:hAnsi="微软雅黑" w:cs="宋体" w:hint="eastAsia"/>
                <w:b/>
                <w:bCs/>
                <w:color w:val="000000"/>
                <w:sz w:val="20"/>
                <w:szCs w:val="20"/>
                <w:lang w:eastAsia="zh-CN"/>
              </w:rPr>
              <w:t>四、</w:t>
            </w:r>
            <w:proofErr w:type="gramStart"/>
            <w:r w:rsidRPr="00AE3ADD">
              <w:rPr>
                <w:rFonts w:ascii="微软雅黑" w:eastAsia="微软雅黑" w:hAnsi="微软雅黑" w:cs="宋体" w:hint="eastAsia"/>
                <w:b/>
                <w:bCs/>
                <w:color w:val="000000"/>
                <w:sz w:val="20"/>
                <w:szCs w:val="20"/>
                <w:lang w:eastAsia="zh-CN"/>
              </w:rPr>
              <w:t>慧旅游</w:t>
            </w:r>
            <w:proofErr w:type="gramEnd"/>
            <w:r w:rsidRPr="00AE3ADD">
              <w:rPr>
                <w:rFonts w:ascii="微软雅黑" w:eastAsia="微软雅黑" w:hAnsi="微软雅黑" w:cs="宋体" w:hint="eastAsia"/>
                <w:b/>
                <w:bCs/>
                <w:color w:val="000000"/>
                <w:sz w:val="20"/>
                <w:szCs w:val="20"/>
                <w:lang w:eastAsia="zh-CN"/>
              </w:rPr>
              <w:t>大数据分析决策</w:t>
            </w:r>
            <w:proofErr w:type="gramStart"/>
            <w:r w:rsidRPr="00AE3ADD">
              <w:rPr>
                <w:rFonts w:ascii="微软雅黑" w:eastAsia="微软雅黑" w:hAnsi="微软雅黑" w:cs="宋体" w:hint="eastAsia"/>
                <w:b/>
                <w:bCs/>
                <w:color w:val="000000"/>
                <w:sz w:val="20"/>
                <w:szCs w:val="20"/>
                <w:lang w:eastAsia="zh-CN"/>
              </w:rPr>
              <w:t>云服务</w:t>
            </w:r>
            <w:proofErr w:type="gramEnd"/>
            <w:r w:rsidRPr="00AE3ADD">
              <w:rPr>
                <w:rFonts w:ascii="微软雅黑" w:eastAsia="微软雅黑" w:hAnsi="微软雅黑" w:cs="宋体" w:hint="eastAsia"/>
                <w:b/>
                <w:bCs/>
                <w:color w:val="000000"/>
                <w:sz w:val="20"/>
                <w:szCs w:val="20"/>
                <w:lang w:eastAsia="zh-CN"/>
              </w:rPr>
              <w:t>平台</w:t>
            </w:r>
          </w:p>
        </w:tc>
      </w:tr>
      <w:tr w:rsidR="00104A94" w:rsidRPr="00AE3ADD" w:rsidTr="009F6DCD">
        <w:trPr>
          <w:trHeight w:val="4527"/>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景区游客接待分析</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游客流接待统计</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针对单个景区的游客量接待进行统计分析：</w:t>
            </w:r>
            <w:r w:rsidRPr="00AE3ADD">
              <w:rPr>
                <w:rFonts w:ascii="微软雅黑" w:eastAsia="微软雅黑" w:hAnsi="微软雅黑" w:cs="宋体" w:hint="eastAsia"/>
                <w:color w:val="000000"/>
                <w:sz w:val="20"/>
                <w:szCs w:val="20"/>
                <w:lang w:eastAsia="zh-CN"/>
              </w:rPr>
              <w:br/>
              <w:t>1、采用色斑图在地图上展示全国的游客来源分布度热力图；</w:t>
            </w:r>
            <w:r w:rsidRPr="00AE3ADD">
              <w:rPr>
                <w:rFonts w:ascii="微软雅黑" w:eastAsia="微软雅黑" w:hAnsi="微软雅黑" w:cs="宋体" w:hint="eastAsia"/>
                <w:color w:val="000000"/>
                <w:sz w:val="20"/>
                <w:szCs w:val="20"/>
                <w:lang w:eastAsia="zh-CN"/>
              </w:rPr>
              <w:br/>
              <w:t>2、年度、季度、月度游客接待统计；</w:t>
            </w:r>
            <w:r w:rsidRPr="00AE3ADD">
              <w:rPr>
                <w:rFonts w:ascii="微软雅黑" w:eastAsia="微软雅黑" w:hAnsi="微软雅黑" w:cs="宋体" w:hint="eastAsia"/>
                <w:color w:val="000000"/>
                <w:sz w:val="20"/>
                <w:szCs w:val="20"/>
                <w:lang w:eastAsia="zh-CN"/>
              </w:rPr>
              <w:br/>
              <w:t>3、游客接待高峰日分析；</w:t>
            </w:r>
            <w:r w:rsidRPr="00AE3ADD">
              <w:rPr>
                <w:rFonts w:ascii="微软雅黑" w:eastAsia="微软雅黑" w:hAnsi="微软雅黑" w:cs="宋体" w:hint="eastAsia"/>
                <w:color w:val="000000"/>
                <w:sz w:val="20"/>
                <w:szCs w:val="20"/>
                <w:lang w:eastAsia="zh-CN"/>
              </w:rPr>
              <w:br/>
              <w:t>4、游客接待趋势图（按年度、按月度、按日期范围）；</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240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lastRenderedPageBreak/>
              <w:t>2</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游客接待K线图</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针对单个景区的游客接待的趋势进行分析：游客量以K线图的方式直观展示，K线图分：日K线图、周K线图、月K线图</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2604"/>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3</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游客接待同期对比</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针对单个景区的游客接待进行同期对比分析：选择两个不同日期段进行游客量对比，以柱状图或曲线图方式展示</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2104"/>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4</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游客接待假日分析</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针对单个景区的节假日游客接待进行统计分析：对法定节假日（春节、清明、端午、五一、中秋、国庆、元旦）的游客数据分析、假日同期对比</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187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5</w:t>
            </w:r>
          </w:p>
        </w:tc>
        <w:tc>
          <w:tcPr>
            <w:tcW w:w="1276"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游客画像分析</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游客画像分析</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分析游客的基本画像，包括：游客性别、年龄、同行人数、游客来源地等。</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五、导游导览服务</w:t>
            </w:r>
          </w:p>
        </w:tc>
      </w:tr>
      <w:tr w:rsidR="00104A94" w:rsidRPr="00AE3ADD" w:rsidTr="009F6DCD">
        <w:trPr>
          <w:trHeight w:val="363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lang w:eastAsia="zh-CN"/>
              </w:rPr>
            </w:pPr>
            <w:r w:rsidRPr="00AE3ADD">
              <w:rPr>
                <w:rFonts w:ascii="微软雅黑" w:eastAsia="微软雅黑" w:hAnsi="微软雅黑" w:cs="宋体" w:hint="eastAsia"/>
                <w:b/>
                <w:bCs/>
                <w:color w:val="000000"/>
                <w:sz w:val="20"/>
                <w:szCs w:val="20"/>
                <w:lang w:eastAsia="zh-CN"/>
              </w:rPr>
              <w:t>智慧景区电子导航导</w:t>
            </w:r>
            <w:proofErr w:type="gramStart"/>
            <w:r w:rsidRPr="00AE3ADD">
              <w:rPr>
                <w:rFonts w:ascii="微软雅黑" w:eastAsia="微软雅黑" w:hAnsi="微软雅黑" w:cs="宋体" w:hint="eastAsia"/>
                <w:b/>
                <w:bCs/>
                <w:color w:val="000000"/>
                <w:sz w:val="20"/>
                <w:szCs w:val="20"/>
                <w:lang w:eastAsia="zh-CN"/>
              </w:rPr>
              <w:t>览</w:t>
            </w:r>
            <w:proofErr w:type="gramEnd"/>
            <w:r w:rsidRPr="00AE3ADD">
              <w:rPr>
                <w:rFonts w:ascii="微软雅黑" w:eastAsia="微软雅黑" w:hAnsi="微软雅黑" w:cs="宋体" w:hint="eastAsia"/>
                <w:b/>
                <w:bCs/>
                <w:color w:val="000000"/>
                <w:sz w:val="20"/>
                <w:szCs w:val="20"/>
                <w:lang w:eastAsia="zh-CN"/>
              </w:rPr>
              <w:t>系统</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电子导览</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基于</w:t>
            </w:r>
            <w:proofErr w:type="gramStart"/>
            <w:r w:rsidRPr="00AE3ADD">
              <w:rPr>
                <w:rFonts w:ascii="微软雅黑" w:eastAsia="微软雅黑" w:hAnsi="微软雅黑" w:cs="宋体" w:hint="eastAsia"/>
                <w:color w:val="000000"/>
                <w:sz w:val="20"/>
                <w:szCs w:val="20"/>
                <w:lang w:eastAsia="zh-CN"/>
              </w:rPr>
              <w:t>微信公众号</w:t>
            </w:r>
            <w:proofErr w:type="gramEnd"/>
            <w:r w:rsidRPr="00AE3ADD">
              <w:rPr>
                <w:rFonts w:ascii="微软雅黑" w:eastAsia="微软雅黑" w:hAnsi="微软雅黑" w:cs="宋体" w:hint="eastAsia"/>
                <w:color w:val="000000"/>
                <w:sz w:val="20"/>
                <w:szCs w:val="20"/>
                <w:lang w:eastAsia="zh-CN"/>
              </w:rPr>
              <w:t>，</w:t>
            </w:r>
            <w:proofErr w:type="gramStart"/>
            <w:r w:rsidRPr="00AE3ADD">
              <w:rPr>
                <w:rFonts w:ascii="微软雅黑" w:eastAsia="微软雅黑" w:hAnsi="微软雅黑" w:cs="宋体" w:hint="eastAsia"/>
                <w:color w:val="000000"/>
                <w:sz w:val="20"/>
                <w:szCs w:val="20"/>
                <w:lang w:eastAsia="zh-CN"/>
              </w:rPr>
              <w:t>二维码的</w:t>
            </w:r>
            <w:proofErr w:type="gramEnd"/>
            <w:r w:rsidRPr="00AE3ADD">
              <w:rPr>
                <w:rFonts w:ascii="微软雅黑" w:eastAsia="微软雅黑" w:hAnsi="微软雅黑" w:cs="宋体" w:hint="eastAsia"/>
                <w:color w:val="000000"/>
                <w:sz w:val="20"/>
                <w:szCs w:val="20"/>
                <w:lang w:eastAsia="zh-CN"/>
              </w:rPr>
              <w:t>语音讲解真正做到移步换景，人到声起，让游客深入了解景点的最优线路及人文历史、传说故事。</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点位</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color w:val="000000"/>
                <w:sz w:val="20"/>
                <w:szCs w:val="20"/>
              </w:rPr>
              <w:t>15</w:t>
            </w:r>
          </w:p>
        </w:tc>
      </w:tr>
      <w:tr w:rsidR="00104A94" w:rsidRPr="00AE3ADD" w:rsidTr="009F6DCD">
        <w:trPr>
          <w:trHeight w:val="558"/>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lastRenderedPageBreak/>
              <w:t>2</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蓝牙讲解器</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发射机3台，UHF600-800MHZ频率，99个频道可选，最多可扩充到500个频道，发射距离120米，锂电池</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165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3</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rPr>
            </w:pP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领夹式麦克风3台，全向电容话筒，30HZ—15KHZ</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2451"/>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4</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rPr>
            </w:pP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roofErr w:type="gramStart"/>
            <w:r w:rsidRPr="00AE3ADD">
              <w:rPr>
                <w:rFonts w:ascii="微软雅黑" w:eastAsia="微软雅黑" w:hAnsi="微软雅黑" w:cs="宋体" w:hint="eastAsia"/>
                <w:color w:val="000000"/>
                <w:sz w:val="20"/>
                <w:szCs w:val="20"/>
                <w:lang w:eastAsia="zh-CN"/>
              </w:rPr>
              <w:t>耳挂式</w:t>
            </w:r>
            <w:proofErr w:type="gramEnd"/>
            <w:r w:rsidRPr="00AE3ADD">
              <w:rPr>
                <w:rFonts w:ascii="微软雅黑" w:eastAsia="微软雅黑" w:hAnsi="微软雅黑" w:cs="宋体" w:hint="eastAsia"/>
                <w:color w:val="000000"/>
                <w:sz w:val="20"/>
                <w:szCs w:val="20"/>
                <w:lang w:eastAsia="zh-CN"/>
              </w:rPr>
              <w:t>无线接收机1</w:t>
            </w:r>
            <w:r w:rsidRPr="00AE3ADD">
              <w:rPr>
                <w:rFonts w:ascii="微软雅黑" w:eastAsia="微软雅黑" w:hAnsi="微软雅黑" w:cs="宋体"/>
                <w:color w:val="000000"/>
                <w:sz w:val="20"/>
                <w:szCs w:val="20"/>
                <w:lang w:eastAsia="zh-CN"/>
              </w:rPr>
              <w:t>00</w:t>
            </w:r>
            <w:r w:rsidRPr="00AE3ADD">
              <w:rPr>
                <w:rFonts w:ascii="微软雅黑" w:eastAsia="微软雅黑" w:hAnsi="微软雅黑" w:cs="宋体" w:hint="eastAsia"/>
                <w:color w:val="000000"/>
                <w:sz w:val="20"/>
                <w:szCs w:val="20"/>
                <w:lang w:eastAsia="zh-CN"/>
              </w:rPr>
              <w:t>台，UHF854-865MHZ频率，6个独立频道,110个频道可选，PLL数位锁定,液晶显示,可充电，15g重量</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941"/>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5</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rPr>
            </w:pP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32单元充电箱3台，可同时给30台接收机和2台发射机充电</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六、智慧停车</w:t>
            </w:r>
          </w:p>
        </w:tc>
      </w:tr>
      <w:tr w:rsidR="00104A94" w:rsidRPr="00AE3ADD" w:rsidTr="009F6DCD">
        <w:trPr>
          <w:trHeight w:val="330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智慧停车</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无感停车系统</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提供无</w:t>
            </w:r>
            <w:proofErr w:type="gramStart"/>
            <w:r w:rsidRPr="00AE3ADD">
              <w:rPr>
                <w:rFonts w:ascii="微软雅黑" w:eastAsia="微软雅黑" w:hAnsi="微软雅黑" w:cs="宋体" w:hint="eastAsia"/>
                <w:color w:val="000000"/>
                <w:sz w:val="20"/>
                <w:szCs w:val="20"/>
                <w:lang w:eastAsia="zh-CN"/>
              </w:rPr>
              <w:t>感支付</w:t>
            </w:r>
            <w:proofErr w:type="gramEnd"/>
            <w:r w:rsidRPr="00AE3ADD">
              <w:rPr>
                <w:rFonts w:ascii="微软雅黑" w:eastAsia="微软雅黑" w:hAnsi="微软雅黑" w:cs="宋体" w:hint="eastAsia"/>
                <w:color w:val="000000"/>
                <w:sz w:val="20"/>
                <w:szCs w:val="20"/>
                <w:lang w:eastAsia="zh-CN"/>
              </w:rPr>
              <w:t>停车，车场管理等功能；车牌识别，统计分析，车场信息，车位引导，不停车收费，数据交换共享</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841"/>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2</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智慧停车设备</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一进一出出入口道闸、高清车牌识别一体机-S1206D（白）200万定焦车牌识别摄像头、</w:t>
            </w:r>
            <w:proofErr w:type="gramStart"/>
            <w:r w:rsidRPr="00AE3ADD">
              <w:rPr>
                <w:rFonts w:ascii="微软雅黑" w:eastAsia="微软雅黑" w:hAnsi="微软雅黑" w:cs="宋体" w:hint="eastAsia"/>
                <w:color w:val="000000"/>
                <w:sz w:val="20"/>
                <w:szCs w:val="20"/>
                <w:lang w:eastAsia="zh-CN"/>
              </w:rPr>
              <w:t>三维压嘴</w:t>
            </w:r>
            <w:proofErr w:type="gramEnd"/>
            <w:r w:rsidRPr="00AE3ADD">
              <w:rPr>
                <w:rFonts w:ascii="微软雅黑" w:eastAsia="微软雅黑" w:hAnsi="微软雅黑" w:cs="宋体" w:hint="eastAsia"/>
                <w:color w:val="000000"/>
                <w:sz w:val="20"/>
                <w:szCs w:val="20"/>
                <w:lang w:eastAsia="zh-CN"/>
              </w:rPr>
              <w:t>(黑色)、三合一显示屏主板、开关电源、箱体-</w:t>
            </w:r>
            <w:proofErr w:type="gramStart"/>
            <w:r w:rsidRPr="00AE3ADD">
              <w:rPr>
                <w:rFonts w:ascii="微软雅黑" w:eastAsia="微软雅黑" w:hAnsi="微软雅黑" w:cs="宋体" w:hint="eastAsia"/>
                <w:color w:val="000000"/>
                <w:sz w:val="20"/>
                <w:szCs w:val="20"/>
                <w:lang w:eastAsia="zh-CN"/>
              </w:rPr>
              <w:t>优慧通</w:t>
            </w:r>
            <w:proofErr w:type="gramEnd"/>
            <w:r w:rsidRPr="00AE3ADD">
              <w:rPr>
                <w:rFonts w:ascii="微软雅黑" w:eastAsia="微软雅黑" w:hAnsi="微软雅黑" w:cs="宋体" w:hint="eastAsia"/>
                <w:color w:val="000000"/>
                <w:sz w:val="20"/>
                <w:szCs w:val="20"/>
                <w:lang w:eastAsia="zh-CN"/>
              </w:rPr>
              <w:t>III</w:t>
            </w:r>
            <w:r w:rsidRPr="00AE3ADD">
              <w:rPr>
                <w:rFonts w:ascii="微软雅黑" w:eastAsia="微软雅黑" w:hAnsi="微软雅黑" w:cs="宋体" w:hint="eastAsia"/>
                <w:color w:val="000000"/>
                <w:sz w:val="20"/>
                <w:szCs w:val="20"/>
                <w:lang w:eastAsia="zh-CN"/>
              </w:rPr>
              <w:lastRenderedPageBreak/>
              <w:t>双行屏（灰）、补光灯(光控在灯内)、空气开关、喇叭</w:t>
            </w: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c>
          <w:tcPr>
            <w:tcW w:w="709"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lastRenderedPageBreak/>
              <w:t>七、景区官网</w:t>
            </w:r>
          </w:p>
        </w:tc>
      </w:tr>
      <w:tr w:rsidR="00104A94" w:rsidRPr="00AE3ADD" w:rsidTr="009F6DCD">
        <w:trPr>
          <w:trHeight w:val="2355"/>
        </w:trPr>
        <w:tc>
          <w:tcPr>
            <w:tcW w:w="846" w:type="dxa"/>
            <w:vMerge w:val="restart"/>
            <w:tcBorders>
              <w:top w:val="nil"/>
              <w:left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w:t>
            </w:r>
          </w:p>
        </w:tc>
        <w:tc>
          <w:tcPr>
            <w:tcW w:w="1276" w:type="dxa"/>
            <w:vMerge w:val="restart"/>
            <w:tcBorders>
              <w:top w:val="nil"/>
              <w:left w:val="nil"/>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智慧旅游公众平台</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微官网</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proofErr w:type="gramStart"/>
            <w:r w:rsidRPr="00AE3ADD">
              <w:rPr>
                <w:rFonts w:ascii="微软雅黑" w:eastAsia="微软雅黑" w:hAnsi="微软雅黑" w:cs="宋体" w:hint="eastAsia"/>
                <w:color w:val="000000"/>
                <w:sz w:val="20"/>
                <w:szCs w:val="20"/>
                <w:lang w:eastAsia="zh-CN"/>
              </w:rPr>
              <w:t>基于微信的</w:t>
            </w:r>
            <w:proofErr w:type="gramEnd"/>
            <w:r w:rsidRPr="00AE3ADD">
              <w:rPr>
                <w:rFonts w:ascii="微软雅黑" w:eastAsia="微软雅黑" w:hAnsi="微软雅黑" w:cs="宋体" w:hint="eastAsia"/>
                <w:color w:val="000000"/>
                <w:sz w:val="20"/>
                <w:szCs w:val="20"/>
                <w:lang w:eastAsia="zh-CN"/>
              </w:rPr>
              <w:t>二次开发，游客可以提前或者旅途中快速准确了解陈官庄景区的资源和游玩路线，可提供相关旅游资讯，并可以进行下单、租车、订酒店等服务</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2355"/>
        </w:trPr>
        <w:tc>
          <w:tcPr>
            <w:tcW w:w="846" w:type="dxa"/>
            <w:vMerge/>
            <w:tcBorders>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p>
        </w:tc>
        <w:tc>
          <w:tcPr>
            <w:tcW w:w="1276" w:type="dxa"/>
            <w:vMerge/>
            <w:tcBorders>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官网</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P</w:t>
            </w:r>
            <w:r w:rsidRPr="00AE3ADD">
              <w:rPr>
                <w:rFonts w:ascii="微软雅黑" w:eastAsia="微软雅黑" w:hAnsi="微软雅黑" w:cs="宋体"/>
                <w:color w:val="000000"/>
                <w:sz w:val="20"/>
                <w:szCs w:val="20"/>
                <w:lang w:eastAsia="zh-CN"/>
              </w:rPr>
              <w:t>C</w:t>
            </w:r>
            <w:r w:rsidRPr="00AE3ADD">
              <w:rPr>
                <w:rFonts w:ascii="微软雅黑" w:eastAsia="微软雅黑" w:hAnsi="微软雅黑" w:cs="宋体" w:hint="eastAsia"/>
                <w:color w:val="000000"/>
                <w:sz w:val="20"/>
                <w:szCs w:val="20"/>
                <w:lang w:eastAsia="zh-CN"/>
              </w:rPr>
              <w:t>端陈官庄景区官网，可</w:t>
            </w:r>
            <w:proofErr w:type="gramStart"/>
            <w:r w:rsidRPr="00AE3ADD">
              <w:rPr>
                <w:rFonts w:ascii="微软雅黑" w:eastAsia="微软雅黑" w:hAnsi="微软雅黑" w:cs="宋体" w:hint="eastAsia"/>
                <w:color w:val="000000"/>
                <w:sz w:val="20"/>
                <w:szCs w:val="20"/>
                <w:lang w:eastAsia="zh-CN"/>
              </w:rPr>
              <w:t>在官网了解</w:t>
            </w:r>
            <w:proofErr w:type="gramEnd"/>
            <w:r w:rsidRPr="00AE3ADD">
              <w:rPr>
                <w:rFonts w:ascii="微软雅黑" w:eastAsia="微软雅黑" w:hAnsi="微软雅黑" w:cs="宋体" w:hint="eastAsia"/>
                <w:color w:val="000000"/>
                <w:sz w:val="20"/>
                <w:szCs w:val="20"/>
                <w:lang w:eastAsia="zh-CN"/>
              </w:rPr>
              <w:t>陈官庄景区的资源和游玩路线，相关景区动态、旅游资讯、投诉建议、咨询等服务。</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color w:val="000000"/>
                <w:sz w:val="20"/>
                <w:szCs w:val="20"/>
              </w:rPr>
              <w:t>1</w:t>
            </w: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八、VR体验</w:t>
            </w:r>
          </w:p>
        </w:tc>
      </w:tr>
      <w:tr w:rsidR="00104A94" w:rsidRPr="00AE3ADD" w:rsidTr="009F6DCD">
        <w:trPr>
          <w:trHeight w:val="1203"/>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w:t>
            </w:r>
          </w:p>
        </w:tc>
        <w:tc>
          <w:tcPr>
            <w:tcW w:w="1276"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景区虚拟漫游</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前端拍摄</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利用无人机和摄像机对景点进行拍摄，进行内容制作，虚拟景区展示</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点位</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color w:val="000000"/>
                <w:sz w:val="20"/>
                <w:szCs w:val="20"/>
              </w:rPr>
              <w:t>15</w:t>
            </w: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九、客流统计</w:t>
            </w:r>
          </w:p>
        </w:tc>
      </w:tr>
      <w:tr w:rsidR="00104A94" w:rsidRPr="00AE3ADD" w:rsidTr="009F6DCD">
        <w:trPr>
          <w:trHeight w:val="1408"/>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客流统计</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人像统计摄像头</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1.采用支持双镜头立体成像技术。</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2.信噪比不小于55dB。</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3.图像几何位置失真需≤5%。</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4.图像</w:t>
            </w:r>
            <w:proofErr w:type="gramStart"/>
            <w:r w:rsidRPr="00AE3ADD">
              <w:rPr>
                <w:rFonts w:ascii="微软雅黑" w:eastAsia="微软雅黑" w:hAnsi="微软雅黑" w:cs="宋体" w:hint="eastAsia"/>
                <w:color w:val="000000"/>
                <w:sz w:val="20"/>
                <w:szCs w:val="20"/>
                <w:lang w:eastAsia="zh-CN"/>
              </w:rPr>
              <w:t>延时需</w:t>
            </w:r>
            <w:proofErr w:type="gramEnd"/>
            <w:r w:rsidRPr="00AE3ADD">
              <w:rPr>
                <w:rFonts w:ascii="微软雅黑" w:eastAsia="微软雅黑" w:hAnsi="微软雅黑" w:cs="宋体" w:hint="eastAsia"/>
                <w:color w:val="000000"/>
                <w:sz w:val="20"/>
                <w:szCs w:val="20"/>
                <w:lang w:eastAsia="zh-CN"/>
              </w:rPr>
              <w:t>不大于120ms。</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5.</w:t>
            </w:r>
            <w:proofErr w:type="gramStart"/>
            <w:r w:rsidRPr="00AE3ADD">
              <w:rPr>
                <w:rFonts w:ascii="微软雅黑" w:eastAsia="微软雅黑" w:hAnsi="微软雅黑" w:cs="宋体" w:hint="eastAsia"/>
                <w:color w:val="000000"/>
                <w:sz w:val="20"/>
                <w:szCs w:val="20"/>
                <w:lang w:eastAsia="zh-CN"/>
              </w:rPr>
              <w:t>需支持</w:t>
            </w:r>
            <w:proofErr w:type="gramEnd"/>
            <w:r w:rsidRPr="00AE3ADD">
              <w:rPr>
                <w:rFonts w:ascii="微软雅黑" w:eastAsia="微软雅黑" w:hAnsi="微软雅黑" w:cs="宋体" w:hint="eastAsia"/>
                <w:color w:val="000000"/>
                <w:sz w:val="20"/>
                <w:szCs w:val="20"/>
                <w:lang w:eastAsia="zh-CN"/>
              </w:rPr>
              <w:t>DC12V与POE供电，且能在DC12V±25%范围内变化时可以正常</w:t>
            </w:r>
            <w:r w:rsidRPr="00AE3ADD">
              <w:rPr>
                <w:rFonts w:ascii="微软雅黑" w:eastAsia="微软雅黑" w:hAnsi="微软雅黑" w:cs="宋体" w:hint="eastAsia"/>
                <w:color w:val="000000"/>
                <w:sz w:val="20"/>
                <w:szCs w:val="20"/>
                <w:lang w:eastAsia="zh-CN"/>
              </w:rPr>
              <w:lastRenderedPageBreak/>
              <w:t>工作。</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6.摄像机能够在-10~40摄氏度环境下稳定工作。</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7.设备与客户端之间用150米网线进行传输，数据包丢包数不大于0.1%。</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8.当使用一个账户登录，密码输入错误达到5次时，该账户会被锁定一段时间。</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9.设置密码时，</w:t>
            </w:r>
            <w:proofErr w:type="gramStart"/>
            <w:r w:rsidRPr="00AE3ADD">
              <w:rPr>
                <w:rFonts w:ascii="微软雅黑" w:eastAsia="微软雅黑" w:hAnsi="微软雅黑" w:cs="宋体" w:hint="eastAsia"/>
                <w:color w:val="000000"/>
                <w:sz w:val="20"/>
                <w:szCs w:val="20"/>
                <w:lang w:eastAsia="zh-CN"/>
              </w:rPr>
              <w:t>需可以</w:t>
            </w:r>
            <w:proofErr w:type="gramEnd"/>
            <w:r w:rsidRPr="00AE3ADD">
              <w:rPr>
                <w:rFonts w:ascii="微软雅黑" w:eastAsia="微软雅黑" w:hAnsi="微软雅黑" w:cs="宋体" w:hint="eastAsia"/>
                <w:color w:val="000000"/>
                <w:sz w:val="20"/>
                <w:szCs w:val="20"/>
                <w:lang w:eastAsia="zh-CN"/>
              </w:rPr>
              <w:t>自动提示密码复杂度为高、中、低。</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10.</w:t>
            </w:r>
            <w:proofErr w:type="gramStart"/>
            <w:r w:rsidRPr="00AE3ADD">
              <w:rPr>
                <w:rFonts w:ascii="微软雅黑" w:eastAsia="微软雅黑" w:hAnsi="微软雅黑" w:cs="宋体" w:hint="eastAsia"/>
                <w:color w:val="000000"/>
                <w:sz w:val="20"/>
                <w:szCs w:val="20"/>
                <w:lang w:eastAsia="zh-CN"/>
              </w:rPr>
              <w:t>需支持</w:t>
            </w:r>
            <w:proofErr w:type="gramEnd"/>
            <w:r w:rsidRPr="00AE3ADD">
              <w:rPr>
                <w:rFonts w:ascii="微软雅黑" w:eastAsia="微软雅黑" w:hAnsi="微软雅黑" w:cs="宋体" w:hint="eastAsia"/>
                <w:color w:val="000000"/>
                <w:sz w:val="20"/>
                <w:szCs w:val="20"/>
                <w:lang w:eastAsia="zh-CN"/>
              </w:rPr>
              <w:t>本地SD卡存储，最大支持128G。</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11.★可通过浏览器配置客流统计功能参数，具备高度过滤功能。数据统计周期可配置。</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12.★可对画面中进入和离开人数进行统计，客流统计准确率不小于99%。</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13.★可将进入和离开人数存储在设备内部存储器，并生成日报表、周报表、月报表、年报表，并支持导出为excel格式文件保存。                   标★</w:t>
            </w:r>
            <w:proofErr w:type="gramStart"/>
            <w:r w:rsidRPr="00AE3ADD">
              <w:rPr>
                <w:rFonts w:ascii="微软雅黑" w:eastAsia="微软雅黑" w:hAnsi="微软雅黑" w:cs="宋体" w:hint="eastAsia"/>
                <w:color w:val="000000"/>
                <w:sz w:val="20"/>
                <w:szCs w:val="20"/>
                <w:lang w:eastAsia="zh-CN"/>
              </w:rPr>
              <w:t>项需提供</w:t>
            </w:r>
            <w:proofErr w:type="gramEnd"/>
            <w:r w:rsidRPr="00AE3ADD">
              <w:rPr>
                <w:rFonts w:ascii="微软雅黑" w:eastAsia="微软雅黑" w:hAnsi="微软雅黑" w:cs="宋体" w:hint="eastAsia"/>
                <w:color w:val="000000"/>
                <w:sz w:val="20"/>
                <w:szCs w:val="20"/>
                <w:lang w:eastAsia="zh-CN"/>
              </w:rPr>
              <w:t>公安部型式检验报告证</w:t>
            </w:r>
            <w:r w:rsidRPr="00AE3ADD">
              <w:rPr>
                <w:rFonts w:ascii="微软雅黑" w:eastAsia="微软雅黑" w:hAnsi="微软雅黑" w:cs="宋体" w:hint="eastAsia"/>
                <w:color w:val="000000"/>
                <w:sz w:val="20"/>
                <w:szCs w:val="20"/>
                <w:lang w:eastAsia="zh-CN"/>
              </w:rPr>
              <w:lastRenderedPageBreak/>
              <w:t>明复印件并加盖制造商公章</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lastRenderedPageBreak/>
              <w:t>台</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4</w:t>
            </w:r>
          </w:p>
        </w:tc>
      </w:tr>
      <w:tr w:rsidR="00104A94" w:rsidRPr="00AE3ADD" w:rsidTr="009F6DCD">
        <w:trPr>
          <w:trHeight w:val="198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lastRenderedPageBreak/>
              <w:t>2</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摄像头管理系统</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摄像机调度，数据采集，支持客流</w:t>
            </w:r>
            <w:proofErr w:type="gramStart"/>
            <w:r w:rsidRPr="00AE3ADD">
              <w:rPr>
                <w:rFonts w:ascii="微软雅黑" w:eastAsia="微软雅黑" w:hAnsi="微软雅黑" w:cs="宋体" w:hint="eastAsia"/>
                <w:color w:val="000000"/>
                <w:sz w:val="20"/>
                <w:szCs w:val="20"/>
                <w:lang w:eastAsia="zh-CN"/>
              </w:rPr>
              <w:t>数据本地存储及断网续</w:t>
            </w:r>
            <w:proofErr w:type="gramEnd"/>
            <w:r w:rsidRPr="00AE3ADD">
              <w:rPr>
                <w:rFonts w:ascii="微软雅黑" w:eastAsia="微软雅黑" w:hAnsi="微软雅黑" w:cs="宋体" w:hint="eastAsia"/>
                <w:color w:val="000000"/>
                <w:sz w:val="20"/>
                <w:szCs w:val="20"/>
                <w:lang w:eastAsia="zh-CN"/>
              </w:rPr>
              <w:t>传</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十、环境监测系统</w:t>
            </w:r>
          </w:p>
        </w:tc>
      </w:tr>
      <w:tr w:rsidR="00104A94" w:rsidRPr="00AE3ADD" w:rsidTr="009F6DCD">
        <w:trPr>
          <w:trHeight w:val="1266"/>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w:t>
            </w:r>
          </w:p>
        </w:tc>
        <w:tc>
          <w:tcPr>
            <w:tcW w:w="1276"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环境监测</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环境监测</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针对火险、异常天气、地质灾害等进行监测，预警。</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套</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1</w:t>
            </w:r>
          </w:p>
        </w:tc>
      </w:tr>
      <w:tr w:rsidR="00104A94" w:rsidRPr="00AE3ADD" w:rsidTr="009F6DCD">
        <w:trPr>
          <w:trHeight w:val="330"/>
        </w:trPr>
        <w:tc>
          <w:tcPr>
            <w:tcW w:w="8359" w:type="dxa"/>
            <w:gridSpan w:val="6"/>
            <w:tcBorders>
              <w:top w:val="single" w:sz="4" w:space="0" w:color="auto"/>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十一、机房设备</w:t>
            </w:r>
          </w:p>
        </w:tc>
      </w:tr>
      <w:tr w:rsidR="00104A94" w:rsidRPr="00AE3ADD" w:rsidTr="009F6DCD">
        <w:trPr>
          <w:trHeight w:val="1615"/>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1</w:t>
            </w:r>
          </w:p>
        </w:tc>
        <w:tc>
          <w:tcPr>
            <w:tcW w:w="1276" w:type="dxa"/>
            <w:vMerge w:val="restart"/>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t>服务器</w:t>
            </w: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本地应用服务器</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外形</w:t>
            </w:r>
            <w:r w:rsidRPr="00AE3ADD">
              <w:rPr>
                <w:rFonts w:ascii="微软雅黑" w:eastAsia="微软雅黑" w:hAnsi="微软雅黑" w:cs="宋体" w:hint="eastAsia"/>
                <w:color w:val="000000"/>
                <w:sz w:val="20"/>
                <w:szCs w:val="20"/>
                <w:lang w:eastAsia="zh-CN"/>
              </w:rPr>
              <w:tab/>
              <w:t>机架式服务器</w:t>
            </w:r>
            <w:r w:rsidRPr="00AE3ADD">
              <w:rPr>
                <w:rFonts w:ascii="微软雅黑" w:eastAsia="微软雅黑" w:hAnsi="微软雅黑" w:cs="宋体" w:hint="eastAsia"/>
                <w:color w:val="000000"/>
                <w:sz w:val="20"/>
                <w:szCs w:val="20"/>
                <w:lang w:eastAsia="zh-CN"/>
              </w:rPr>
              <w:tab/>
              <w:t>1U 机架式服务器</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CPU</w:t>
            </w:r>
            <w:r w:rsidRPr="00AE3ADD">
              <w:rPr>
                <w:rFonts w:ascii="微软雅黑" w:eastAsia="微软雅黑" w:hAnsi="微软雅黑" w:cs="宋体" w:hint="eastAsia"/>
                <w:color w:val="000000"/>
                <w:sz w:val="20"/>
                <w:szCs w:val="20"/>
                <w:lang w:eastAsia="zh-CN"/>
              </w:rPr>
              <w:tab/>
              <w:t>CPU数</w:t>
            </w:r>
            <w:r w:rsidRPr="00AE3ADD">
              <w:rPr>
                <w:rFonts w:ascii="微软雅黑" w:eastAsia="微软雅黑" w:hAnsi="微软雅黑" w:cs="宋体" w:hint="eastAsia"/>
                <w:color w:val="000000"/>
                <w:sz w:val="20"/>
                <w:szCs w:val="20"/>
                <w:lang w:eastAsia="zh-CN"/>
              </w:rPr>
              <w:tab/>
              <w:t>"英特尔至强处理器E5-2600 V3产品系列2路CPU配置"</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主频</w:t>
            </w:r>
            <w:r w:rsidRPr="00AE3ADD">
              <w:rPr>
                <w:rFonts w:ascii="微软雅黑" w:eastAsia="微软雅黑" w:hAnsi="微软雅黑" w:cs="宋体" w:hint="eastAsia"/>
                <w:color w:val="000000"/>
                <w:sz w:val="20"/>
                <w:szCs w:val="20"/>
                <w:lang w:eastAsia="zh-CN"/>
              </w:rPr>
              <w:tab/>
              <w:t>**GHZ</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缓存</w:t>
            </w:r>
            <w:r w:rsidRPr="00AE3ADD">
              <w:rPr>
                <w:rFonts w:ascii="微软雅黑" w:eastAsia="微软雅黑" w:hAnsi="微软雅黑" w:cs="宋体" w:hint="eastAsia"/>
                <w:color w:val="000000"/>
                <w:sz w:val="20"/>
                <w:szCs w:val="20"/>
                <w:lang w:eastAsia="zh-CN"/>
              </w:rPr>
              <w:tab/>
              <w:t>高速缓存，</w:t>
            </w:r>
            <w:proofErr w:type="gramStart"/>
            <w:r w:rsidRPr="00AE3ADD">
              <w:rPr>
                <w:rFonts w:ascii="微软雅黑" w:eastAsia="微软雅黑" w:hAnsi="微软雅黑" w:cs="宋体" w:hint="eastAsia"/>
                <w:color w:val="000000"/>
                <w:sz w:val="20"/>
                <w:szCs w:val="20"/>
                <w:lang w:eastAsia="zh-CN"/>
              </w:rPr>
              <w:t>每核心</w:t>
            </w:r>
            <w:proofErr w:type="gramEnd"/>
            <w:r w:rsidRPr="00AE3ADD">
              <w:rPr>
                <w:rFonts w:ascii="微软雅黑" w:eastAsia="微软雅黑" w:hAnsi="微软雅黑" w:cs="宋体" w:hint="eastAsia"/>
                <w:color w:val="000000"/>
                <w:sz w:val="20"/>
                <w:szCs w:val="20"/>
                <w:lang w:eastAsia="zh-CN"/>
              </w:rPr>
              <w:t>2.5</w:t>
            </w:r>
            <w:r w:rsidRPr="00AE3ADD">
              <w:rPr>
                <w:rFonts w:ascii="微软雅黑" w:eastAsia="微软雅黑" w:hAnsi="微软雅黑" w:cs="宋体"/>
                <w:color w:val="000000"/>
                <w:sz w:val="20"/>
                <w:szCs w:val="20"/>
                <w:lang w:eastAsia="zh-CN"/>
              </w:rPr>
              <w:t xml:space="preserve"> </w:t>
            </w:r>
            <w:r w:rsidRPr="00AE3ADD">
              <w:rPr>
                <w:rFonts w:ascii="微软雅黑" w:eastAsia="微软雅黑" w:hAnsi="微软雅黑" w:cs="宋体" w:hint="eastAsia"/>
                <w:color w:val="000000"/>
                <w:sz w:val="20"/>
                <w:szCs w:val="20"/>
                <w:lang w:eastAsia="zh-CN"/>
              </w:rPr>
              <w:t>B；核心数量选项：4、6、8、10、12、16、18</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内存</w:t>
            </w:r>
            <w:r w:rsidRPr="00AE3ADD">
              <w:rPr>
                <w:rFonts w:ascii="微软雅黑" w:eastAsia="微软雅黑" w:hAnsi="微软雅黑" w:cs="宋体" w:hint="eastAsia"/>
                <w:color w:val="000000"/>
                <w:sz w:val="20"/>
                <w:szCs w:val="20"/>
                <w:lang w:eastAsia="zh-CN"/>
              </w:rPr>
              <w:tab/>
              <w:t>配置容量</w:t>
            </w:r>
            <w:r w:rsidRPr="00AE3ADD">
              <w:rPr>
                <w:rFonts w:ascii="微软雅黑" w:eastAsia="微软雅黑" w:hAnsi="微软雅黑" w:cs="宋体" w:hint="eastAsia"/>
                <w:color w:val="000000"/>
                <w:sz w:val="20"/>
                <w:szCs w:val="20"/>
                <w:lang w:eastAsia="zh-CN"/>
              </w:rPr>
              <w:tab/>
              <w:t>≥8GB</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最大可扩展容量</w:t>
            </w:r>
            <w:r w:rsidRPr="00AE3ADD">
              <w:rPr>
                <w:rFonts w:ascii="微软雅黑" w:eastAsia="微软雅黑" w:hAnsi="微软雅黑" w:cs="宋体" w:hint="eastAsia"/>
                <w:color w:val="000000"/>
                <w:sz w:val="20"/>
                <w:szCs w:val="20"/>
                <w:lang w:eastAsia="zh-CN"/>
              </w:rPr>
              <w:tab/>
              <w:t xml:space="preserve">可配≥768 GB（≥24 </w:t>
            </w:r>
            <w:proofErr w:type="gramStart"/>
            <w:r w:rsidRPr="00AE3ADD">
              <w:rPr>
                <w:rFonts w:ascii="微软雅黑" w:eastAsia="微软雅黑" w:hAnsi="微软雅黑" w:cs="宋体" w:hint="eastAsia"/>
                <w:color w:val="000000"/>
                <w:sz w:val="20"/>
                <w:szCs w:val="20"/>
                <w:lang w:eastAsia="zh-CN"/>
              </w:rPr>
              <w:t>个</w:t>
            </w:r>
            <w:proofErr w:type="gramEnd"/>
            <w:r w:rsidRPr="00AE3ADD">
              <w:rPr>
                <w:rFonts w:ascii="微软雅黑" w:eastAsia="微软雅黑" w:hAnsi="微软雅黑" w:cs="宋体" w:hint="eastAsia"/>
                <w:color w:val="000000"/>
                <w:sz w:val="20"/>
                <w:szCs w:val="20"/>
                <w:lang w:eastAsia="zh-CN"/>
              </w:rPr>
              <w:t>DIMM 插槽）</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内存插槽</w:t>
            </w:r>
            <w:r w:rsidRPr="00AE3ADD">
              <w:rPr>
                <w:rFonts w:ascii="微软雅黑" w:eastAsia="微软雅黑" w:hAnsi="微软雅黑" w:cs="宋体" w:hint="eastAsia"/>
                <w:color w:val="000000"/>
                <w:sz w:val="20"/>
                <w:szCs w:val="20"/>
                <w:lang w:eastAsia="zh-CN"/>
              </w:rPr>
              <w:tab/>
              <w:t xml:space="preserve">≥24 </w:t>
            </w:r>
            <w:proofErr w:type="gramStart"/>
            <w:r w:rsidRPr="00AE3ADD">
              <w:rPr>
                <w:rFonts w:ascii="微软雅黑" w:eastAsia="微软雅黑" w:hAnsi="微软雅黑" w:cs="宋体" w:hint="eastAsia"/>
                <w:color w:val="000000"/>
                <w:sz w:val="20"/>
                <w:szCs w:val="20"/>
                <w:lang w:eastAsia="zh-CN"/>
              </w:rPr>
              <w:t>个</w:t>
            </w:r>
            <w:proofErr w:type="gramEnd"/>
            <w:r w:rsidRPr="00AE3ADD">
              <w:rPr>
                <w:rFonts w:ascii="微软雅黑" w:eastAsia="微软雅黑" w:hAnsi="微软雅黑" w:cs="宋体" w:hint="eastAsia"/>
                <w:color w:val="000000"/>
                <w:sz w:val="20"/>
                <w:szCs w:val="20"/>
                <w:lang w:eastAsia="zh-CN"/>
              </w:rPr>
              <w:t>DIMM 插槽</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硬盘</w:t>
            </w:r>
            <w:r w:rsidRPr="00AE3ADD">
              <w:rPr>
                <w:rFonts w:ascii="微软雅黑" w:eastAsia="微软雅黑" w:hAnsi="微软雅黑" w:cs="宋体" w:hint="eastAsia"/>
                <w:color w:val="000000"/>
                <w:sz w:val="20"/>
                <w:szCs w:val="20"/>
                <w:lang w:eastAsia="zh-CN"/>
              </w:rPr>
              <w:tab/>
              <w:t>当前配置</w:t>
            </w:r>
            <w:r w:rsidRPr="00AE3ADD">
              <w:rPr>
                <w:rFonts w:ascii="微软雅黑" w:eastAsia="微软雅黑" w:hAnsi="微软雅黑" w:cs="宋体" w:hint="eastAsia"/>
                <w:color w:val="000000"/>
                <w:sz w:val="20"/>
                <w:szCs w:val="20"/>
                <w:lang w:eastAsia="zh-CN"/>
              </w:rPr>
              <w:tab/>
              <w:t>4个 300GB 10Krpm 2.5 SAS</w:t>
            </w:r>
            <w:proofErr w:type="gramStart"/>
            <w:r w:rsidRPr="00AE3ADD">
              <w:rPr>
                <w:rFonts w:ascii="微软雅黑" w:eastAsia="微软雅黑" w:hAnsi="微软雅黑" w:cs="宋体" w:hint="eastAsia"/>
                <w:color w:val="000000"/>
                <w:sz w:val="20"/>
                <w:szCs w:val="20"/>
                <w:lang w:eastAsia="zh-CN"/>
              </w:rPr>
              <w:t>热插拨</w:t>
            </w:r>
            <w:proofErr w:type="gramEnd"/>
            <w:r w:rsidRPr="00AE3ADD">
              <w:rPr>
                <w:rFonts w:ascii="微软雅黑" w:eastAsia="微软雅黑" w:hAnsi="微软雅黑" w:cs="宋体" w:hint="eastAsia"/>
                <w:color w:val="000000"/>
                <w:sz w:val="20"/>
                <w:szCs w:val="20"/>
                <w:lang w:eastAsia="zh-CN"/>
              </w:rPr>
              <w:t>硬盘</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lastRenderedPageBreak/>
              <w:t>最大支持硬盘数量和型号</w:t>
            </w:r>
            <w:r w:rsidRPr="00AE3ADD">
              <w:rPr>
                <w:rFonts w:ascii="微软雅黑" w:eastAsia="微软雅黑" w:hAnsi="微软雅黑" w:cs="宋体" w:hint="eastAsia"/>
                <w:color w:val="000000"/>
                <w:sz w:val="20"/>
                <w:szCs w:val="20"/>
              </w:rPr>
              <w:tab/>
              <w:t>≥18块1.8 英寸热插拔SAS/SATA/SSD/PCIe SSD硬盘</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RAID卡</w:t>
            </w:r>
            <w:r w:rsidRPr="00AE3ADD">
              <w:rPr>
                <w:rFonts w:ascii="微软雅黑" w:eastAsia="微软雅黑" w:hAnsi="微软雅黑" w:cs="宋体" w:hint="eastAsia"/>
                <w:color w:val="000000"/>
                <w:sz w:val="20"/>
                <w:szCs w:val="20"/>
              </w:rPr>
              <w:tab/>
              <w:t>RAID支持</w:t>
            </w:r>
            <w:r w:rsidRPr="00AE3ADD">
              <w:rPr>
                <w:rFonts w:ascii="微软雅黑" w:eastAsia="微软雅黑" w:hAnsi="微软雅黑" w:cs="宋体" w:hint="eastAsia"/>
                <w:color w:val="000000"/>
                <w:sz w:val="20"/>
                <w:szCs w:val="20"/>
              </w:rPr>
              <w:tab/>
              <w:t>支持RAID 0、1、5、6、10、50、60支持双RAID卡</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Cache 大小/最大值</w:t>
            </w:r>
            <w:r w:rsidRPr="00AE3ADD">
              <w:rPr>
                <w:rFonts w:ascii="微软雅黑" w:eastAsia="微软雅黑" w:hAnsi="微软雅黑" w:cs="宋体" w:hint="eastAsia"/>
                <w:color w:val="000000"/>
                <w:sz w:val="20"/>
                <w:szCs w:val="20"/>
              </w:rPr>
              <w:tab/>
              <w:t>512M/2G</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电池保修时间</w:t>
            </w:r>
            <w:r w:rsidRPr="00AE3ADD">
              <w:rPr>
                <w:rFonts w:ascii="微软雅黑" w:eastAsia="微软雅黑" w:hAnsi="微软雅黑" w:cs="宋体" w:hint="eastAsia"/>
                <w:color w:val="000000"/>
                <w:sz w:val="20"/>
                <w:szCs w:val="20"/>
              </w:rPr>
              <w:tab/>
              <w:t>3年warranty for battery/可选升级5年保修</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是否支持cachecade</w:t>
            </w:r>
            <w:r w:rsidRPr="00AE3ADD">
              <w:rPr>
                <w:rFonts w:ascii="微软雅黑" w:eastAsia="微软雅黑" w:hAnsi="微软雅黑" w:cs="宋体" w:hint="eastAsia"/>
                <w:color w:val="000000"/>
                <w:sz w:val="20"/>
                <w:szCs w:val="20"/>
              </w:rPr>
              <w:tab/>
              <w:t>有</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CacheCade /</w:t>
            </w:r>
            <w:r w:rsidRPr="00AE3ADD">
              <w:rPr>
                <w:rFonts w:ascii="微软雅黑" w:eastAsia="微软雅黑" w:hAnsi="微软雅黑" w:cs="宋体" w:hint="eastAsia"/>
                <w:color w:val="000000"/>
                <w:sz w:val="20"/>
                <w:szCs w:val="20"/>
              </w:rPr>
              <w:tab/>
              <w:t>有/512GB</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 xml:space="preserve"> 最大cachecade容量</w:t>
            </w:r>
            <w:r w:rsidRPr="00AE3ADD">
              <w:rPr>
                <w:rFonts w:ascii="微软雅黑" w:eastAsia="微软雅黑" w:hAnsi="微软雅黑" w:cs="宋体" w:hint="eastAsia"/>
                <w:color w:val="000000"/>
                <w:sz w:val="20"/>
                <w:szCs w:val="20"/>
              </w:rPr>
              <w:tab/>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是否支持fastpath等SSD优化技术</w:t>
            </w:r>
            <w:r w:rsidRPr="00AE3ADD">
              <w:rPr>
                <w:rFonts w:ascii="微软雅黑" w:eastAsia="微软雅黑" w:hAnsi="微软雅黑" w:cs="宋体" w:hint="eastAsia"/>
                <w:color w:val="000000"/>
                <w:sz w:val="20"/>
                <w:szCs w:val="20"/>
              </w:rPr>
              <w:tab/>
              <w:t>有</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SD卡数量</w:t>
            </w:r>
            <w:r w:rsidRPr="00AE3ADD">
              <w:rPr>
                <w:rFonts w:ascii="微软雅黑" w:eastAsia="微软雅黑" w:hAnsi="微软雅黑" w:cs="宋体" w:hint="eastAsia"/>
                <w:color w:val="000000"/>
                <w:sz w:val="20"/>
                <w:szCs w:val="20"/>
              </w:rPr>
              <w:tab/>
              <w:t>≥2</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SD卡可组成RAID的级别</w:t>
            </w:r>
            <w:r w:rsidRPr="00AE3ADD">
              <w:rPr>
                <w:rFonts w:ascii="微软雅黑" w:eastAsia="微软雅黑" w:hAnsi="微软雅黑" w:cs="宋体" w:hint="eastAsia"/>
                <w:color w:val="000000"/>
                <w:sz w:val="20"/>
                <w:szCs w:val="20"/>
              </w:rPr>
              <w:tab/>
              <w:t>有</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I/O</w:t>
            </w:r>
            <w:r w:rsidRPr="00AE3ADD">
              <w:rPr>
                <w:rFonts w:ascii="微软雅黑" w:eastAsia="微软雅黑" w:hAnsi="微软雅黑" w:cs="宋体" w:hint="eastAsia"/>
                <w:color w:val="000000"/>
                <w:sz w:val="20"/>
                <w:szCs w:val="20"/>
              </w:rPr>
              <w:tab/>
              <w:t>PCI插槽</w:t>
            </w:r>
            <w:r w:rsidRPr="00AE3ADD">
              <w:rPr>
                <w:rFonts w:ascii="微软雅黑" w:eastAsia="微软雅黑" w:hAnsi="微软雅黑" w:cs="宋体" w:hint="eastAsia"/>
                <w:color w:val="000000"/>
                <w:sz w:val="20"/>
                <w:szCs w:val="20"/>
              </w:rPr>
              <w:tab/>
              <w:t>≥3个PCIe第3代插槽</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网卡</w:t>
            </w:r>
            <w:r w:rsidRPr="00AE3ADD">
              <w:rPr>
                <w:rFonts w:ascii="微软雅黑" w:eastAsia="微软雅黑" w:hAnsi="微软雅黑" w:cs="宋体" w:hint="eastAsia"/>
                <w:color w:val="000000"/>
                <w:sz w:val="20"/>
                <w:szCs w:val="20"/>
              </w:rPr>
              <w:tab/>
              <w:t>数量</w:t>
            </w:r>
            <w:r w:rsidRPr="00AE3ADD">
              <w:rPr>
                <w:rFonts w:ascii="微软雅黑" w:eastAsia="微软雅黑" w:hAnsi="微软雅黑" w:cs="宋体" w:hint="eastAsia"/>
                <w:color w:val="000000"/>
                <w:sz w:val="20"/>
                <w:szCs w:val="20"/>
              </w:rPr>
              <w:tab/>
              <w:t>可选集成4个千兆以太网卡，支持failover</w:t>
            </w:r>
            <w:proofErr w:type="gramStart"/>
            <w:r w:rsidRPr="00AE3ADD">
              <w:rPr>
                <w:rFonts w:ascii="微软雅黑" w:eastAsia="微软雅黑" w:hAnsi="微软雅黑" w:cs="宋体" w:hint="eastAsia"/>
                <w:color w:val="000000"/>
                <w:sz w:val="20"/>
                <w:szCs w:val="20"/>
              </w:rPr>
              <w:t>,loadbalance</w:t>
            </w:r>
            <w:proofErr w:type="gramEnd"/>
            <w:r w:rsidRPr="00AE3ADD">
              <w:rPr>
                <w:rFonts w:ascii="微软雅黑" w:eastAsia="微软雅黑" w:hAnsi="微软雅黑" w:cs="宋体" w:hint="eastAsia"/>
                <w:color w:val="000000"/>
                <w:sz w:val="20"/>
                <w:szCs w:val="20"/>
              </w:rPr>
              <w:t>，或集成2个千兆以太网及2个万兆10Gb Base_T/SFP+ 接口以太网卡, 支持独立于交换机的万兆网卡分区技术.</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lastRenderedPageBreak/>
              <w:t>电源</w:t>
            </w:r>
            <w:r w:rsidRPr="00AE3ADD">
              <w:rPr>
                <w:rFonts w:ascii="微软雅黑" w:eastAsia="微软雅黑" w:hAnsi="微软雅黑" w:cs="宋体" w:hint="eastAsia"/>
                <w:color w:val="000000"/>
                <w:sz w:val="20"/>
                <w:szCs w:val="20"/>
              </w:rPr>
              <w:tab/>
              <w:t>配置</w:t>
            </w:r>
            <w:r w:rsidRPr="00AE3ADD">
              <w:rPr>
                <w:rFonts w:ascii="微软雅黑" w:eastAsia="微软雅黑" w:hAnsi="微软雅黑" w:cs="宋体" w:hint="eastAsia"/>
                <w:color w:val="000000"/>
                <w:sz w:val="20"/>
                <w:szCs w:val="20"/>
              </w:rPr>
              <w:tab/>
              <w:t>配置1+1冗余热插拔钛金级能效电源</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管理</w:t>
            </w:r>
            <w:r w:rsidRPr="00AE3ADD">
              <w:rPr>
                <w:rFonts w:ascii="微软雅黑" w:eastAsia="微软雅黑" w:hAnsi="微软雅黑" w:cs="宋体" w:hint="eastAsia"/>
                <w:color w:val="000000"/>
                <w:sz w:val="20"/>
                <w:szCs w:val="20"/>
                <w:lang w:eastAsia="zh-CN"/>
              </w:rPr>
              <w:tab/>
              <w:t>前置管理液晶屏</w:t>
            </w:r>
            <w:r w:rsidRPr="00AE3ADD">
              <w:rPr>
                <w:rFonts w:ascii="微软雅黑" w:eastAsia="微软雅黑" w:hAnsi="微软雅黑" w:cs="宋体" w:hint="eastAsia"/>
                <w:color w:val="000000"/>
                <w:sz w:val="20"/>
                <w:szCs w:val="20"/>
                <w:lang w:eastAsia="zh-CN"/>
              </w:rPr>
              <w:tab/>
              <w:t>前面板上配备有液晶屏，可显示默认或定制信息，包括IP地址、服务器名称、支持服务编号等。如果系统发生故障，该液晶屏上将显示关于故障的具体信息</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能耗管理</w:t>
            </w:r>
            <w:r w:rsidRPr="00AE3ADD">
              <w:rPr>
                <w:rFonts w:ascii="微软雅黑" w:eastAsia="微软雅黑" w:hAnsi="微软雅黑" w:cs="宋体" w:hint="eastAsia"/>
                <w:color w:val="000000"/>
                <w:sz w:val="20"/>
                <w:szCs w:val="20"/>
                <w:lang w:eastAsia="zh-CN"/>
              </w:rPr>
              <w:tab/>
              <w:t>可监控、报告及控制处理器、内存及系统级的能耗，允许通过一体化管理控制台实现基于策略的功耗封顶</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运行温度</w:t>
            </w:r>
            <w:r w:rsidRPr="00AE3ADD">
              <w:rPr>
                <w:rFonts w:ascii="微软雅黑" w:eastAsia="微软雅黑" w:hAnsi="微软雅黑" w:cs="宋体" w:hint="eastAsia"/>
                <w:color w:val="000000"/>
                <w:sz w:val="20"/>
                <w:szCs w:val="20"/>
                <w:lang w:eastAsia="zh-CN"/>
              </w:rPr>
              <w:tab/>
              <w:t xml:space="preserve"> -10摄氏度至45摄氏度</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远程管理</w:t>
            </w:r>
            <w:r w:rsidRPr="00AE3ADD">
              <w:rPr>
                <w:rFonts w:ascii="微软雅黑" w:eastAsia="微软雅黑" w:hAnsi="微软雅黑" w:cs="宋体" w:hint="eastAsia"/>
                <w:color w:val="000000"/>
                <w:sz w:val="20"/>
                <w:szCs w:val="20"/>
                <w:lang w:eastAsia="zh-CN"/>
              </w:rPr>
              <w:tab/>
              <w:t>配置远程管理卡，具有单独的管理网口，可不依赖主机操作系统进行远程操作。提供远程监控图形界面, 可实现与操作系统无关的</w:t>
            </w:r>
            <w:proofErr w:type="gramStart"/>
            <w:r w:rsidRPr="00AE3ADD">
              <w:rPr>
                <w:rFonts w:ascii="微软雅黑" w:eastAsia="微软雅黑" w:hAnsi="微软雅黑" w:cs="宋体" w:hint="eastAsia"/>
                <w:color w:val="000000"/>
                <w:sz w:val="20"/>
                <w:szCs w:val="20"/>
                <w:lang w:eastAsia="zh-CN"/>
              </w:rPr>
              <w:t>远程对</w:t>
            </w:r>
            <w:proofErr w:type="gramEnd"/>
            <w:r w:rsidRPr="00AE3ADD">
              <w:rPr>
                <w:rFonts w:ascii="微软雅黑" w:eastAsia="微软雅黑" w:hAnsi="微软雅黑" w:cs="宋体" w:hint="eastAsia"/>
                <w:color w:val="000000"/>
                <w:sz w:val="20"/>
                <w:szCs w:val="20"/>
                <w:lang w:eastAsia="zh-CN"/>
              </w:rPr>
              <w:t>服务器的完全控制，包括远程的开关机、重启、更新Firmware, 虚拟KVM, 虚拟软驱, 虚拟光驱、虚拟介质重定向等操作；支持SNMP和SNMP；支持IPv6。</w:t>
            </w:r>
          </w:p>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允许用户独立于操作系统状态之外（免代理安装方式）远程访问、监控、维修、修复和升级服务器。</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lang w:eastAsia="zh-CN"/>
              </w:rPr>
              <w:lastRenderedPageBreak/>
              <w:t>能够利用SDCard保存操作系统安装镜像，从而实现一站式地完成操作系统的部署，包括内建驱动程序安装、固件更新、硬件配置和问题诊断。</w:t>
            </w:r>
            <w:r w:rsidRPr="00AE3ADD">
              <w:rPr>
                <w:rFonts w:ascii="微软雅黑" w:eastAsia="微软雅黑" w:hAnsi="微软雅黑" w:cs="宋体" w:hint="eastAsia"/>
                <w:color w:val="000000"/>
                <w:sz w:val="20"/>
                <w:szCs w:val="20"/>
              </w:rPr>
              <w:t>所涉及价格包含在设备价格中。</w:t>
            </w:r>
          </w:p>
          <w:p w:rsidR="00104A94" w:rsidRPr="00AE3ADD" w:rsidRDefault="00104A94" w:rsidP="009F6DCD">
            <w:pP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生命周期管理器</w:t>
            </w:r>
            <w:r w:rsidRPr="00AE3ADD">
              <w:rPr>
                <w:rFonts w:ascii="微软雅黑" w:eastAsia="微软雅黑" w:hAnsi="微软雅黑" w:cs="宋体" w:hint="eastAsia"/>
                <w:color w:val="000000"/>
                <w:sz w:val="20"/>
                <w:szCs w:val="20"/>
              </w:rPr>
              <w:tab/>
              <w:t>服务器主板集成Lifecycle Manager管理工具</w:t>
            </w:r>
            <w:proofErr w:type="gramStart"/>
            <w:r w:rsidRPr="00AE3ADD">
              <w:rPr>
                <w:rFonts w:ascii="微软雅黑" w:eastAsia="微软雅黑" w:hAnsi="微软雅黑" w:cs="宋体" w:hint="eastAsia"/>
                <w:color w:val="000000"/>
                <w:sz w:val="20"/>
                <w:szCs w:val="20"/>
              </w:rPr>
              <w:t>,能够免光盘安装服务器</w:t>
            </w:r>
            <w:proofErr w:type="gramEnd"/>
            <w:r w:rsidRPr="00AE3ADD">
              <w:rPr>
                <w:rFonts w:ascii="微软雅黑" w:eastAsia="微软雅黑" w:hAnsi="微软雅黑" w:cs="宋体" w:hint="eastAsia"/>
                <w:color w:val="000000"/>
                <w:sz w:val="20"/>
                <w:szCs w:val="20"/>
              </w:rPr>
              <w:t>，安装管理服务器更加简单。</w:t>
            </w:r>
          </w:p>
        </w:tc>
        <w:tc>
          <w:tcPr>
            <w:tcW w:w="709"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lastRenderedPageBreak/>
              <w:t>台</w:t>
            </w:r>
          </w:p>
        </w:tc>
        <w:tc>
          <w:tcPr>
            <w:tcW w:w="709"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2</w:t>
            </w:r>
          </w:p>
        </w:tc>
      </w:tr>
      <w:tr w:rsidR="00104A94" w:rsidRPr="00AE3ADD" w:rsidTr="009F6DCD">
        <w:trPr>
          <w:trHeight w:val="330"/>
        </w:trPr>
        <w:tc>
          <w:tcPr>
            <w:tcW w:w="846"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b/>
                <w:bCs/>
                <w:color w:val="000000"/>
                <w:sz w:val="20"/>
                <w:szCs w:val="20"/>
              </w:rPr>
            </w:pPr>
            <w:r w:rsidRPr="00AE3ADD">
              <w:rPr>
                <w:rFonts w:ascii="微软雅黑" w:eastAsia="微软雅黑" w:hAnsi="微软雅黑" w:cs="宋体" w:hint="eastAsia"/>
                <w:b/>
                <w:bCs/>
                <w:color w:val="000000"/>
                <w:sz w:val="20"/>
                <w:szCs w:val="20"/>
              </w:rPr>
              <w:lastRenderedPageBreak/>
              <w:t>2</w:t>
            </w:r>
          </w:p>
        </w:tc>
        <w:tc>
          <w:tcPr>
            <w:tcW w:w="1276" w:type="dxa"/>
            <w:vMerge/>
            <w:tcBorders>
              <w:top w:val="nil"/>
              <w:left w:val="single" w:sz="4" w:space="0" w:color="auto"/>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b/>
                <w:bCs/>
                <w:color w:val="000000"/>
                <w:sz w:val="20"/>
                <w:szCs w:val="20"/>
              </w:rPr>
            </w:pPr>
          </w:p>
        </w:tc>
        <w:tc>
          <w:tcPr>
            <w:tcW w:w="1275" w:type="dxa"/>
            <w:tcBorders>
              <w:top w:val="nil"/>
              <w:left w:val="nil"/>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云服务、云存储</w:t>
            </w:r>
          </w:p>
        </w:tc>
        <w:tc>
          <w:tcPr>
            <w:tcW w:w="3544" w:type="dxa"/>
            <w:tcBorders>
              <w:top w:val="nil"/>
              <w:left w:val="nil"/>
              <w:bottom w:val="single" w:sz="4" w:space="0" w:color="auto"/>
              <w:right w:val="single" w:sz="4" w:space="0" w:color="auto"/>
            </w:tcBorders>
            <w:vAlign w:val="center"/>
          </w:tcPr>
          <w:p w:rsidR="00104A94" w:rsidRPr="00AE3ADD" w:rsidRDefault="00104A94" w:rsidP="009F6DCD">
            <w:pPr>
              <w:rPr>
                <w:rFonts w:ascii="微软雅黑" w:eastAsia="微软雅黑" w:hAnsi="微软雅黑" w:cs="宋体"/>
                <w:color w:val="000000"/>
                <w:sz w:val="20"/>
                <w:szCs w:val="20"/>
                <w:lang w:eastAsia="zh-CN"/>
              </w:rPr>
            </w:pPr>
            <w:r w:rsidRPr="00AE3ADD">
              <w:rPr>
                <w:rFonts w:ascii="微软雅黑" w:eastAsia="微软雅黑" w:hAnsi="微软雅黑" w:cs="宋体" w:hint="eastAsia"/>
                <w:color w:val="000000"/>
                <w:sz w:val="20"/>
                <w:szCs w:val="20"/>
                <w:lang w:eastAsia="zh-CN"/>
              </w:rPr>
              <w:t>云计算、云存储（4核8内存，10M互联网专线）</w:t>
            </w:r>
          </w:p>
        </w:tc>
        <w:tc>
          <w:tcPr>
            <w:tcW w:w="709"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hint="eastAsia"/>
                <w:color w:val="000000"/>
                <w:sz w:val="20"/>
                <w:szCs w:val="20"/>
              </w:rPr>
              <w:t>年</w:t>
            </w:r>
          </w:p>
        </w:tc>
        <w:tc>
          <w:tcPr>
            <w:tcW w:w="709" w:type="dxa"/>
            <w:tcBorders>
              <w:top w:val="nil"/>
              <w:left w:val="single" w:sz="4" w:space="0" w:color="auto"/>
              <w:bottom w:val="single" w:sz="4" w:space="0" w:color="auto"/>
              <w:right w:val="single" w:sz="4" w:space="0" w:color="auto"/>
            </w:tcBorders>
            <w:vAlign w:val="center"/>
          </w:tcPr>
          <w:p w:rsidR="00104A94" w:rsidRPr="00AE3ADD" w:rsidRDefault="00104A94" w:rsidP="009F6DCD">
            <w:pPr>
              <w:jc w:val="center"/>
              <w:rPr>
                <w:rFonts w:ascii="微软雅黑" w:eastAsia="微软雅黑" w:hAnsi="微软雅黑" w:cs="宋体"/>
                <w:color w:val="000000"/>
                <w:sz w:val="20"/>
                <w:szCs w:val="20"/>
              </w:rPr>
            </w:pPr>
            <w:r w:rsidRPr="00AE3ADD">
              <w:rPr>
                <w:rFonts w:ascii="微软雅黑" w:eastAsia="微软雅黑" w:hAnsi="微软雅黑" w:cs="宋体"/>
                <w:color w:val="000000"/>
                <w:sz w:val="20"/>
                <w:szCs w:val="20"/>
              </w:rPr>
              <w:t>3</w:t>
            </w:r>
          </w:p>
        </w:tc>
      </w:tr>
    </w:tbl>
    <w:p w:rsidR="005B7B64" w:rsidRDefault="005B7B64">
      <w:pPr>
        <w:rPr>
          <w:lang w:eastAsia="zh-CN"/>
        </w:rPr>
      </w:pPr>
    </w:p>
    <w:sectPr w:rsidR="005B7B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FEB" w:rsidRDefault="00472FEB" w:rsidP="00104A94">
      <w:r>
        <w:separator/>
      </w:r>
    </w:p>
  </w:endnote>
  <w:endnote w:type="continuationSeparator" w:id="0">
    <w:p w:rsidR="00472FEB" w:rsidRDefault="00472FEB" w:rsidP="0010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FEB" w:rsidRDefault="00472FEB" w:rsidP="00104A94">
      <w:r>
        <w:separator/>
      </w:r>
    </w:p>
  </w:footnote>
  <w:footnote w:type="continuationSeparator" w:id="0">
    <w:p w:rsidR="00472FEB" w:rsidRDefault="00472FEB" w:rsidP="00104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91"/>
    <w:rsid w:val="00104A94"/>
    <w:rsid w:val="002311D8"/>
    <w:rsid w:val="003258E8"/>
    <w:rsid w:val="003729E3"/>
    <w:rsid w:val="00472FEB"/>
    <w:rsid w:val="005B7B64"/>
    <w:rsid w:val="007C55BF"/>
    <w:rsid w:val="008E2C96"/>
    <w:rsid w:val="00B0262D"/>
    <w:rsid w:val="00C25891"/>
    <w:rsid w:val="00CF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04A94"/>
    <w:rPr>
      <w:rFonts w:ascii="Times New Roman" w:eastAsia="宋体" w:hAnsi="Times New Roman" w:cs="Times New Roman"/>
      <w:kern w:val="0"/>
      <w:sz w:val="24"/>
      <w:szCs w:val="24"/>
      <w:lang w:eastAsia="en-US" w:bidi="en-US"/>
    </w:rPr>
  </w:style>
  <w:style w:type="paragraph" w:styleId="1">
    <w:name w:val="heading 1"/>
    <w:basedOn w:val="a"/>
    <w:next w:val="a"/>
    <w:link w:val="1Char"/>
    <w:qFormat/>
    <w:rsid w:val="00104A94"/>
    <w:pPr>
      <w:keepNext/>
      <w:spacing w:before="240" w:after="60"/>
      <w:outlineLvl w:val="0"/>
    </w:pPr>
    <w:rPr>
      <w:rFonts w:ascii="Cambria" w:hAnsi="Cambria"/>
      <w:b/>
      <w:bCs/>
      <w:kern w:val="32"/>
      <w:sz w:val="32"/>
      <w:szCs w:val="3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04A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1"/>
    <w:link w:val="a4"/>
    <w:uiPriority w:val="99"/>
    <w:rsid w:val="00104A94"/>
    <w:rPr>
      <w:sz w:val="18"/>
      <w:szCs w:val="18"/>
    </w:rPr>
  </w:style>
  <w:style w:type="paragraph" w:styleId="a5">
    <w:name w:val="footer"/>
    <w:basedOn w:val="a"/>
    <w:link w:val="Char0"/>
    <w:uiPriority w:val="99"/>
    <w:unhideWhenUsed/>
    <w:rsid w:val="00104A94"/>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1"/>
    <w:link w:val="a5"/>
    <w:uiPriority w:val="99"/>
    <w:rsid w:val="00104A94"/>
    <w:rPr>
      <w:sz w:val="18"/>
      <w:szCs w:val="18"/>
    </w:rPr>
  </w:style>
  <w:style w:type="paragraph" w:styleId="a6">
    <w:name w:val="Body Text"/>
    <w:basedOn w:val="a"/>
    <w:link w:val="Char1"/>
    <w:uiPriority w:val="99"/>
    <w:semiHidden/>
    <w:unhideWhenUsed/>
    <w:rsid w:val="00104A94"/>
    <w:pPr>
      <w:spacing w:after="120"/>
    </w:pPr>
  </w:style>
  <w:style w:type="character" w:customStyle="1" w:styleId="Char1">
    <w:name w:val="正文文本 Char"/>
    <w:basedOn w:val="a1"/>
    <w:link w:val="a6"/>
    <w:uiPriority w:val="99"/>
    <w:semiHidden/>
    <w:rsid w:val="00104A94"/>
    <w:rPr>
      <w:rFonts w:ascii="Times New Roman" w:eastAsia="宋体" w:hAnsi="Times New Roman" w:cs="Times New Roman"/>
      <w:kern w:val="0"/>
      <w:sz w:val="24"/>
      <w:szCs w:val="24"/>
      <w:lang w:eastAsia="en-US" w:bidi="en-US"/>
    </w:rPr>
  </w:style>
  <w:style w:type="paragraph" w:styleId="a0">
    <w:name w:val="Body Text First Indent"/>
    <w:basedOn w:val="a6"/>
    <w:link w:val="Char2"/>
    <w:uiPriority w:val="99"/>
    <w:semiHidden/>
    <w:unhideWhenUsed/>
    <w:rsid w:val="00104A94"/>
    <w:pPr>
      <w:ind w:firstLineChars="100" w:firstLine="420"/>
    </w:pPr>
  </w:style>
  <w:style w:type="character" w:customStyle="1" w:styleId="Char2">
    <w:name w:val="正文首行缩进 Char"/>
    <w:basedOn w:val="Char1"/>
    <w:link w:val="a0"/>
    <w:uiPriority w:val="99"/>
    <w:semiHidden/>
    <w:rsid w:val="00104A94"/>
    <w:rPr>
      <w:rFonts w:ascii="Times New Roman" w:eastAsia="宋体" w:hAnsi="Times New Roman" w:cs="Times New Roman"/>
      <w:kern w:val="0"/>
      <w:sz w:val="24"/>
      <w:szCs w:val="24"/>
      <w:lang w:eastAsia="en-US" w:bidi="en-US"/>
    </w:rPr>
  </w:style>
  <w:style w:type="character" w:customStyle="1" w:styleId="1Char">
    <w:name w:val="标题 1 Char"/>
    <w:basedOn w:val="a1"/>
    <w:link w:val="1"/>
    <w:qFormat/>
    <w:rsid w:val="00104A94"/>
    <w:rPr>
      <w:rFonts w:ascii="Cambria" w:eastAsia="宋体"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04A94"/>
    <w:rPr>
      <w:rFonts w:ascii="Times New Roman" w:eastAsia="宋体" w:hAnsi="Times New Roman" w:cs="Times New Roman"/>
      <w:kern w:val="0"/>
      <w:sz w:val="24"/>
      <w:szCs w:val="24"/>
      <w:lang w:eastAsia="en-US" w:bidi="en-US"/>
    </w:rPr>
  </w:style>
  <w:style w:type="paragraph" w:styleId="1">
    <w:name w:val="heading 1"/>
    <w:basedOn w:val="a"/>
    <w:next w:val="a"/>
    <w:link w:val="1Char"/>
    <w:qFormat/>
    <w:rsid w:val="00104A94"/>
    <w:pPr>
      <w:keepNext/>
      <w:spacing w:before="240" w:after="60"/>
      <w:outlineLvl w:val="0"/>
    </w:pPr>
    <w:rPr>
      <w:rFonts w:ascii="Cambria" w:hAnsi="Cambria"/>
      <w:b/>
      <w:bCs/>
      <w:kern w:val="32"/>
      <w:sz w:val="32"/>
      <w:szCs w:val="3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04A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1"/>
    <w:link w:val="a4"/>
    <w:uiPriority w:val="99"/>
    <w:rsid w:val="00104A94"/>
    <w:rPr>
      <w:sz w:val="18"/>
      <w:szCs w:val="18"/>
    </w:rPr>
  </w:style>
  <w:style w:type="paragraph" w:styleId="a5">
    <w:name w:val="footer"/>
    <w:basedOn w:val="a"/>
    <w:link w:val="Char0"/>
    <w:uiPriority w:val="99"/>
    <w:unhideWhenUsed/>
    <w:rsid w:val="00104A94"/>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1"/>
    <w:link w:val="a5"/>
    <w:uiPriority w:val="99"/>
    <w:rsid w:val="00104A94"/>
    <w:rPr>
      <w:sz w:val="18"/>
      <w:szCs w:val="18"/>
    </w:rPr>
  </w:style>
  <w:style w:type="paragraph" w:styleId="a6">
    <w:name w:val="Body Text"/>
    <w:basedOn w:val="a"/>
    <w:link w:val="Char1"/>
    <w:uiPriority w:val="99"/>
    <w:semiHidden/>
    <w:unhideWhenUsed/>
    <w:rsid w:val="00104A94"/>
    <w:pPr>
      <w:spacing w:after="120"/>
    </w:pPr>
  </w:style>
  <w:style w:type="character" w:customStyle="1" w:styleId="Char1">
    <w:name w:val="正文文本 Char"/>
    <w:basedOn w:val="a1"/>
    <w:link w:val="a6"/>
    <w:uiPriority w:val="99"/>
    <w:semiHidden/>
    <w:rsid w:val="00104A94"/>
    <w:rPr>
      <w:rFonts w:ascii="Times New Roman" w:eastAsia="宋体" w:hAnsi="Times New Roman" w:cs="Times New Roman"/>
      <w:kern w:val="0"/>
      <w:sz w:val="24"/>
      <w:szCs w:val="24"/>
      <w:lang w:eastAsia="en-US" w:bidi="en-US"/>
    </w:rPr>
  </w:style>
  <w:style w:type="paragraph" w:styleId="a0">
    <w:name w:val="Body Text First Indent"/>
    <w:basedOn w:val="a6"/>
    <w:link w:val="Char2"/>
    <w:uiPriority w:val="99"/>
    <w:semiHidden/>
    <w:unhideWhenUsed/>
    <w:rsid w:val="00104A94"/>
    <w:pPr>
      <w:ind w:firstLineChars="100" w:firstLine="420"/>
    </w:pPr>
  </w:style>
  <w:style w:type="character" w:customStyle="1" w:styleId="Char2">
    <w:name w:val="正文首行缩进 Char"/>
    <w:basedOn w:val="Char1"/>
    <w:link w:val="a0"/>
    <w:uiPriority w:val="99"/>
    <w:semiHidden/>
    <w:rsid w:val="00104A94"/>
    <w:rPr>
      <w:rFonts w:ascii="Times New Roman" w:eastAsia="宋体" w:hAnsi="Times New Roman" w:cs="Times New Roman"/>
      <w:kern w:val="0"/>
      <w:sz w:val="24"/>
      <w:szCs w:val="24"/>
      <w:lang w:eastAsia="en-US" w:bidi="en-US"/>
    </w:rPr>
  </w:style>
  <w:style w:type="character" w:customStyle="1" w:styleId="1Char">
    <w:name w:val="标题 1 Char"/>
    <w:basedOn w:val="a1"/>
    <w:link w:val="1"/>
    <w:qFormat/>
    <w:rsid w:val="00104A94"/>
    <w:rPr>
      <w:rFonts w:ascii="Cambria" w:eastAsia="宋体"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683</Words>
  <Characters>3898</Characters>
  <Application>Microsoft Office Word</Application>
  <DocSecurity>0</DocSecurity>
  <Lines>32</Lines>
  <Paragraphs>9</Paragraphs>
  <ScaleCrop>false</ScaleCrop>
  <Company>China</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永城市公共资源交易中心:周昱彤</dc:creator>
  <cp:keywords/>
  <dc:description/>
  <cp:lastModifiedBy>永城市公共资源交易中心:周昱彤</cp:lastModifiedBy>
  <cp:revision>14</cp:revision>
  <cp:lastPrinted>2020-01-07T03:06:00Z</cp:lastPrinted>
  <dcterms:created xsi:type="dcterms:W3CDTF">2020-01-07T03:05:00Z</dcterms:created>
  <dcterms:modified xsi:type="dcterms:W3CDTF">2020-04-14T09:05:00Z</dcterms:modified>
</cp:coreProperties>
</file>