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szCs w:val="21"/>
        </w:rPr>
      </w:pPr>
    </w:p>
    <w:p>
      <w:pPr>
        <w:jc w:val="center"/>
        <w:rPr>
          <w:rFonts w:hint="eastAsia" w:hAnsi="宋体"/>
          <w:b/>
          <w:sz w:val="48"/>
          <w:szCs w:val="48"/>
        </w:rPr>
      </w:pPr>
    </w:p>
    <w:p>
      <w:pPr>
        <w:jc w:val="center"/>
        <w:rPr>
          <w:rFonts w:hint="eastAsia" w:ascii="宋体" w:hAnsi="宋体" w:eastAsia="Calibri"/>
          <w:sz w:val="48"/>
          <w:szCs w:val="48"/>
          <w:lang w:val="en-US" w:eastAsia="zh-CN"/>
        </w:rPr>
      </w:pPr>
      <w:r>
        <w:rPr>
          <w:rFonts w:hint="eastAsia" w:hAnsi="宋体"/>
          <w:b/>
          <w:sz w:val="48"/>
          <w:szCs w:val="48"/>
        </w:rPr>
        <w:t>永城市</w:t>
      </w:r>
      <w:r>
        <w:rPr>
          <w:rFonts w:hint="eastAsia" w:hAnsi="宋体"/>
          <w:b/>
          <w:sz w:val="48"/>
          <w:szCs w:val="48"/>
          <w:lang w:eastAsia="zh-CN"/>
        </w:rPr>
        <w:t>农村公路加宽及大修工程</w:t>
      </w:r>
    </w:p>
    <w:p>
      <w:pPr>
        <w:jc w:val="center"/>
        <w:rPr>
          <w:rFonts w:hint="eastAsia" w:ascii="宋体" w:hAnsi="宋体"/>
          <w:b/>
          <w:sz w:val="48"/>
          <w:szCs w:val="48"/>
        </w:rPr>
      </w:pPr>
    </w:p>
    <w:p>
      <w:pPr>
        <w:jc w:val="center"/>
        <w:rPr>
          <w:rFonts w:hint="eastAsia" w:ascii="宋体" w:hAnsi="宋体"/>
          <w:sz w:val="48"/>
          <w:szCs w:val="48"/>
        </w:rPr>
      </w:pPr>
    </w:p>
    <w:p>
      <w:pPr>
        <w:pStyle w:val="2"/>
        <w:rPr>
          <w:rFonts w:hint="eastAsia"/>
        </w:rPr>
      </w:pPr>
    </w:p>
    <w:p>
      <w:pPr>
        <w:spacing w:line="276" w:lineRule="auto"/>
        <w:jc w:val="center"/>
        <w:rPr>
          <w:rFonts w:hint="eastAsia" w:ascii="宋体" w:hAnsi="宋体"/>
          <w:b/>
          <w:spacing w:val="60"/>
          <w:sz w:val="72"/>
          <w:szCs w:val="96"/>
        </w:rPr>
      </w:pPr>
      <w:r>
        <w:rPr>
          <w:rFonts w:hint="eastAsia" w:ascii="宋体" w:hAnsi="宋体"/>
          <w:b/>
          <w:spacing w:val="60"/>
          <w:sz w:val="72"/>
          <w:szCs w:val="96"/>
        </w:rPr>
        <w:t>施工招标文件</w:t>
      </w:r>
    </w:p>
    <w:p>
      <w:pPr>
        <w:spacing w:line="276" w:lineRule="auto"/>
        <w:jc w:val="center"/>
        <w:rPr>
          <w:rFonts w:hint="eastAsia" w:ascii="宋体" w:hAnsi="宋体"/>
          <w:b/>
          <w:sz w:val="28"/>
          <w:szCs w:val="28"/>
        </w:rPr>
      </w:pPr>
      <w:r>
        <w:rPr>
          <w:rFonts w:hint="eastAsia" w:ascii="宋体" w:hAnsi="宋体"/>
          <w:b/>
          <w:sz w:val="28"/>
          <w:szCs w:val="28"/>
          <w:lang w:val="en-US" w:eastAsia="zh-CN"/>
        </w:rPr>
        <w:t>采购</w:t>
      </w:r>
      <w:r>
        <w:rPr>
          <w:rFonts w:hint="eastAsia" w:ascii="宋体" w:hAnsi="宋体"/>
          <w:b/>
          <w:sz w:val="28"/>
          <w:szCs w:val="28"/>
        </w:rPr>
        <w:t>编号：永</w:t>
      </w:r>
      <w:r>
        <w:rPr>
          <w:rFonts w:hint="eastAsia" w:ascii="宋体" w:hAnsi="宋体"/>
          <w:b/>
          <w:sz w:val="28"/>
          <w:szCs w:val="28"/>
          <w:lang w:eastAsia="zh-CN"/>
        </w:rPr>
        <w:t>财采</w:t>
      </w:r>
      <w:r>
        <w:rPr>
          <w:rFonts w:hint="eastAsia" w:ascii="宋体" w:hAnsi="宋体"/>
          <w:b/>
          <w:sz w:val="28"/>
          <w:szCs w:val="28"/>
          <w:lang w:val="en-US" w:eastAsia="zh-CN"/>
        </w:rPr>
        <w:t>购</w:t>
      </w:r>
      <w:r>
        <w:rPr>
          <w:rFonts w:hint="eastAsia" w:ascii="宋体" w:hAnsi="宋体"/>
          <w:b/>
          <w:sz w:val="28"/>
          <w:szCs w:val="28"/>
        </w:rPr>
        <w:t>【2019】</w:t>
      </w:r>
      <w:r>
        <w:rPr>
          <w:rFonts w:hint="eastAsia" w:ascii="宋体" w:hAnsi="宋体"/>
          <w:b/>
          <w:sz w:val="28"/>
          <w:szCs w:val="28"/>
          <w:lang w:val="en-US" w:eastAsia="zh-CN"/>
        </w:rPr>
        <w:t>167</w:t>
      </w:r>
      <w:r>
        <w:rPr>
          <w:rFonts w:hint="eastAsia" w:ascii="宋体" w:hAnsi="宋体"/>
          <w:b/>
          <w:sz w:val="28"/>
          <w:szCs w:val="28"/>
        </w:rPr>
        <w:t>号</w:t>
      </w:r>
    </w:p>
    <w:p>
      <w:pPr>
        <w:spacing w:line="276" w:lineRule="auto"/>
        <w:jc w:val="center"/>
        <w:rPr>
          <w:rFonts w:ascii="宋体" w:hAnsi="宋体"/>
          <w:b/>
          <w:sz w:val="28"/>
          <w:szCs w:val="28"/>
        </w:rPr>
      </w:pPr>
      <w:r>
        <w:rPr>
          <w:rFonts w:hint="eastAsia" w:ascii="宋体" w:hAnsi="宋体"/>
          <w:b/>
          <w:sz w:val="28"/>
          <w:szCs w:val="28"/>
        </w:rPr>
        <w:t>项目编号: 永公</w:t>
      </w:r>
      <w:r>
        <w:rPr>
          <w:rFonts w:hint="eastAsia" w:ascii="宋体" w:hAnsi="宋体"/>
          <w:b/>
          <w:sz w:val="28"/>
          <w:szCs w:val="28"/>
          <w:lang w:eastAsia="zh-CN"/>
        </w:rPr>
        <w:t>采</w:t>
      </w:r>
      <w:r>
        <w:rPr>
          <w:rFonts w:hint="eastAsia" w:ascii="宋体" w:hAnsi="宋体"/>
          <w:b/>
          <w:sz w:val="28"/>
          <w:szCs w:val="28"/>
        </w:rPr>
        <w:t>【2019】</w:t>
      </w:r>
      <w:r>
        <w:rPr>
          <w:rFonts w:hint="eastAsia" w:ascii="宋体" w:hAnsi="宋体"/>
          <w:b/>
          <w:sz w:val="28"/>
          <w:szCs w:val="28"/>
          <w:lang w:val="en-US" w:eastAsia="zh-CN"/>
        </w:rPr>
        <w:t>167</w:t>
      </w:r>
      <w:r>
        <w:rPr>
          <w:rFonts w:hint="eastAsia" w:ascii="宋体" w:hAnsi="宋体"/>
          <w:b/>
          <w:sz w:val="28"/>
          <w:szCs w:val="28"/>
        </w:rPr>
        <w:t>号</w:t>
      </w:r>
    </w:p>
    <w:p>
      <w:pPr>
        <w:spacing w:line="276" w:lineRule="auto"/>
        <w:jc w:val="center"/>
        <w:rPr>
          <w:rFonts w:ascii="宋体" w:hAnsi="宋体"/>
          <w:b/>
          <w:sz w:val="28"/>
          <w:szCs w:val="28"/>
        </w:rPr>
      </w:pPr>
      <w:r>
        <w:rPr>
          <w:rFonts w:hint="eastAsia" w:ascii="宋体" w:hAnsi="宋体"/>
          <w:b/>
          <w:sz w:val="28"/>
          <w:szCs w:val="28"/>
          <w:lang w:val="en-US" w:eastAsia="zh-CN"/>
        </w:rPr>
        <w:t xml:space="preserve"> </w:t>
      </w:r>
    </w:p>
    <w:p>
      <w:pPr>
        <w:spacing w:line="276" w:lineRule="auto"/>
        <w:jc w:val="center"/>
        <w:rPr>
          <w:rFonts w:ascii="宋体" w:hAnsi="宋体"/>
          <w:b/>
          <w:sz w:val="28"/>
          <w:szCs w:val="28"/>
        </w:rPr>
      </w:pPr>
    </w:p>
    <w:p>
      <w:pPr>
        <w:spacing w:line="276" w:lineRule="auto"/>
        <w:jc w:val="center"/>
        <w:rPr>
          <w:rFonts w:hint="eastAsia" w:ascii="宋体" w:hAnsi="宋体"/>
          <w:b/>
          <w:sz w:val="28"/>
          <w:szCs w:val="28"/>
        </w:rPr>
      </w:pPr>
    </w:p>
    <w:p>
      <w:pPr>
        <w:widowControl/>
        <w:jc w:val="center"/>
        <w:rPr>
          <w:rFonts w:hint="eastAsia" w:ascii="宋体" w:hAnsi="宋体" w:cs="宋体"/>
          <w:kern w:val="0"/>
          <w:sz w:val="24"/>
        </w:rPr>
      </w:pPr>
    </w:p>
    <w:p>
      <w:pPr>
        <w:pStyle w:val="2"/>
        <w:rPr>
          <w:rFonts w:hint="eastAsia"/>
        </w:rPr>
      </w:pPr>
    </w:p>
    <w:p>
      <w:pPr>
        <w:pStyle w:val="2"/>
        <w:rPr>
          <w:rFonts w:hint="eastAsia"/>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jc w:val="center"/>
        <w:rPr>
          <w:rFonts w:hint="eastAsia" w:ascii="宋体" w:hAnsi="宋体" w:cs="宋体"/>
          <w:kern w:val="0"/>
          <w:sz w:val="24"/>
        </w:rPr>
      </w:pPr>
      <w:bookmarkStart w:id="646" w:name="_GoBack"/>
      <w:bookmarkEnd w:id="646"/>
    </w:p>
    <w:p>
      <w:pPr>
        <w:widowControl/>
        <w:jc w:val="center"/>
        <w:rPr>
          <w:rFonts w:hint="eastAsia" w:ascii="宋体" w:hAnsi="宋体" w:cs="宋体"/>
          <w:kern w:val="0"/>
          <w:sz w:val="24"/>
        </w:rPr>
      </w:pPr>
    </w:p>
    <w:p>
      <w:pPr>
        <w:spacing w:line="360" w:lineRule="auto"/>
        <w:ind w:firstLine="1590" w:firstLineChars="495"/>
        <w:rPr>
          <w:rFonts w:hint="eastAsia" w:ascii="宋体" w:hAnsi="宋体"/>
          <w:b/>
          <w:sz w:val="32"/>
          <w:szCs w:val="32"/>
        </w:rPr>
      </w:pPr>
      <w:r>
        <w:rPr>
          <w:rFonts w:hint="eastAsia" w:ascii="宋体" w:hAnsi="宋体"/>
          <w:b/>
          <w:sz w:val="32"/>
          <w:szCs w:val="32"/>
        </w:rPr>
        <w:t>招   标   人：</w:t>
      </w:r>
      <w:r>
        <w:rPr>
          <w:rFonts w:hint="eastAsia" w:ascii="宋体" w:hAnsi="宋体"/>
          <w:b/>
          <w:sz w:val="32"/>
          <w:szCs w:val="32"/>
          <w:u w:val="single"/>
        </w:rPr>
        <w:t xml:space="preserve">永城市城乡建设局 </w:t>
      </w:r>
    </w:p>
    <w:p>
      <w:pPr>
        <w:spacing w:line="360" w:lineRule="auto"/>
        <w:ind w:firstLine="1590" w:firstLineChars="495"/>
        <w:rPr>
          <w:rFonts w:hint="eastAsia" w:ascii="宋体" w:hAnsi="宋体"/>
          <w:b/>
          <w:sz w:val="32"/>
          <w:szCs w:val="32"/>
          <w:u w:val="single"/>
        </w:rPr>
      </w:pPr>
      <w:r>
        <w:rPr>
          <w:rFonts w:hint="eastAsia" w:ascii="宋体" w:hAnsi="宋体"/>
          <w:b/>
          <w:sz w:val="32"/>
          <w:szCs w:val="32"/>
        </w:rPr>
        <w:t>招标代理机构：</w:t>
      </w:r>
      <w:r>
        <w:rPr>
          <w:rFonts w:hint="eastAsia" w:ascii="宋体" w:hAnsi="宋体"/>
          <w:b/>
          <w:sz w:val="32"/>
          <w:szCs w:val="32"/>
          <w:u w:val="single"/>
        </w:rPr>
        <w:t>中益工程管理有限公司</w:t>
      </w:r>
    </w:p>
    <w:p>
      <w:pPr>
        <w:spacing w:line="360" w:lineRule="auto"/>
        <w:ind w:firstLine="1590" w:firstLineChars="495"/>
        <w:rPr>
          <w:rFonts w:hint="eastAsia" w:ascii="宋体" w:hAnsi="宋体"/>
          <w:b/>
          <w:spacing w:val="64"/>
          <w:sz w:val="32"/>
          <w:szCs w:val="32"/>
          <w:u w:val="single"/>
        </w:rPr>
      </w:pPr>
      <w:r>
        <w:rPr>
          <w:rFonts w:hint="eastAsia" w:ascii="宋体" w:hAnsi="宋体"/>
          <w:b/>
          <w:sz w:val="32"/>
          <w:szCs w:val="32"/>
        </w:rPr>
        <w:t>日        期：</w:t>
      </w:r>
      <w:r>
        <w:rPr>
          <w:rFonts w:hint="eastAsia" w:ascii="宋体" w:hAnsi="宋体"/>
          <w:b/>
          <w:spacing w:val="64"/>
          <w:sz w:val="32"/>
          <w:szCs w:val="32"/>
          <w:u w:val="single"/>
        </w:rPr>
        <w:t>二〇一九年</w:t>
      </w:r>
      <w:r>
        <w:rPr>
          <w:rFonts w:hint="eastAsia" w:ascii="宋体" w:hAnsi="宋体"/>
          <w:b/>
          <w:spacing w:val="64"/>
          <w:sz w:val="32"/>
          <w:szCs w:val="32"/>
          <w:u w:val="single"/>
          <w:lang w:val="en-US" w:eastAsia="zh-CN"/>
        </w:rPr>
        <w:t>十</w:t>
      </w:r>
      <w:r>
        <w:rPr>
          <w:rFonts w:hint="eastAsia" w:ascii="宋体" w:hAnsi="宋体"/>
          <w:b/>
          <w:spacing w:val="64"/>
          <w:sz w:val="32"/>
          <w:szCs w:val="32"/>
          <w:u w:val="single"/>
        </w:rPr>
        <w:t>月</w:t>
      </w:r>
    </w:p>
    <w:p>
      <w:pPr>
        <w:spacing w:line="360" w:lineRule="auto"/>
        <w:ind w:firstLine="1988" w:firstLineChars="495"/>
        <w:rPr>
          <w:rFonts w:hint="eastAsia" w:ascii="宋体" w:hAnsi="宋体"/>
          <w:b/>
          <w:sz w:val="40"/>
          <w:szCs w:val="44"/>
        </w:rPr>
      </w:pPr>
    </w:p>
    <w:p>
      <w:pPr>
        <w:spacing w:after="62" w:afterLines="20"/>
        <w:jc w:val="center"/>
        <w:rPr>
          <w:rFonts w:hint="eastAsia" w:ascii="宋体" w:hAnsi="宋体"/>
          <w:sz w:val="20"/>
        </w:rPr>
      </w:pPr>
      <w:r>
        <w:rPr>
          <w:rFonts w:hint="eastAsia" w:ascii="宋体" w:hAnsi="宋体"/>
          <w:b/>
          <w:sz w:val="40"/>
          <w:szCs w:val="44"/>
        </w:rPr>
        <w:t>目  录</w:t>
      </w:r>
    </w:p>
    <w:p>
      <w:pPr>
        <w:pStyle w:val="12"/>
        <w:jc w:val="right"/>
        <w:rPr>
          <w:rFonts w:ascii="宋体" w:hAnsi="宋体"/>
          <w:b w:val="0"/>
        </w:rPr>
      </w:pPr>
      <w:r>
        <w:rPr>
          <w:rFonts w:hint="eastAsia" w:ascii="宋体" w:hAnsi="宋体"/>
        </w:rPr>
        <w:fldChar w:fldCharType="begin"/>
      </w:r>
      <w:r>
        <w:rPr>
          <w:rFonts w:hint="eastAsia" w:ascii="宋体" w:hAnsi="宋体"/>
        </w:rPr>
        <w:instrText xml:space="preserve"> TOC \o "1-3" \h \z \u </w:instrText>
      </w:r>
      <w:r>
        <w:rPr>
          <w:rFonts w:hint="eastAsia" w:ascii="宋体" w:hAnsi="宋体"/>
        </w:rPr>
        <w:fldChar w:fldCharType="separate"/>
      </w: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"_Toc449285066"</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第一章</w:t>
      </w:r>
      <w:r>
        <w:rPr>
          <w:rStyle w:val="18"/>
          <w:rFonts w:ascii="宋体" w:hAnsi="宋体"/>
          <w:color w:val="auto"/>
        </w:rPr>
        <w:t xml:space="preserve">  </w:t>
      </w:r>
      <w:r>
        <w:rPr>
          <w:rStyle w:val="18"/>
          <w:rFonts w:hint="eastAsia" w:ascii="宋体" w:hAnsi="宋体"/>
          <w:color w:val="auto"/>
        </w:rPr>
        <w:t>招标公告</w:t>
      </w:r>
      <w:r>
        <w:rPr>
          <w:rFonts w:ascii="宋体" w:hAnsi="宋体"/>
          <w:b w:val="0"/>
        </w:rPr>
        <w:tab/>
      </w:r>
      <w:r>
        <w:rPr>
          <w:rFonts w:ascii="宋体" w:hAnsi="宋体"/>
          <w:b w:val="0"/>
        </w:rPr>
        <w:fldChar w:fldCharType="begin"/>
      </w:r>
      <w:r>
        <w:rPr>
          <w:rFonts w:ascii="宋体" w:hAnsi="宋体"/>
          <w:b w:val="0"/>
        </w:rPr>
        <w:instrText xml:space="preserve"> PAGEREF _Toc449285066 \h </w:instrText>
      </w:r>
      <w:r>
        <w:rPr>
          <w:rFonts w:ascii="宋体" w:hAnsi="宋体"/>
          <w:b w:val="0"/>
        </w:rPr>
        <w:fldChar w:fldCharType="separate"/>
      </w:r>
      <w:r>
        <w:rPr>
          <w:rFonts w:ascii="宋体" w:hAnsi="宋体"/>
          <w:b w:val="0"/>
        </w:rPr>
        <w:t>3</w:t>
      </w:r>
      <w:r>
        <w:rPr>
          <w:rFonts w:ascii="宋体" w:hAnsi="宋体"/>
          <w:b w:val="0"/>
        </w:rPr>
        <w:fldChar w:fldCharType="end"/>
      </w:r>
      <w:r>
        <w:rPr>
          <w:rFonts w:ascii="宋体" w:hAnsi="宋体"/>
          <w:b w:val="0"/>
        </w:rPr>
        <w:fldChar w:fldCharType="end"/>
      </w:r>
    </w:p>
    <w:p>
      <w:pPr>
        <w:pStyle w:val="12"/>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"_Toc449285067"</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第二章</w:t>
      </w:r>
      <w:r>
        <w:rPr>
          <w:rStyle w:val="18"/>
          <w:rFonts w:ascii="宋体" w:hAnsi="宋体"/>
          <w:color w:val="auto"/>
        </w:rPr>
        <w:t xml:space="preserve">  </w:t>
      </w:r>
      <w:r>
        <w:rPr>
          <w:rStyle w:val="18"/>
          <w:rFonts w:hint="eastAsia" w:ascii="宋体" w:hAnsi="宋体"/>
          <w:color w:val="auto"/>
        </w:rPr>
        <w:t>投标人须知</w:t>
      </w:r>
      <w:r>
        <w:rPr>
          <w:rFonts w:ascii="宋体" w:hAnsi="宋体"/>
          <w:b w:val="0"/>
        </w:rPr>
        <w:tab/>
      </w:r>
      <w:r>
        <w:rPr>
          <w:rFonts w:ascii="宋体" w:hAnsi="宋体"/>
          <w:b w:val="0"/>
        </w:rPr>
        <w:fldChar w:fldCharType="begin"/>
      </w:r>
      <w:r>
        <w:rPr>
          <w:rFonts w:ascii="宋体" w:hAnsi="宋体"/>
          <w:b w:val="0"/>
        </w:rPr>
        <w:instrText xml:space="preserve"> PAGEREF _Toc449285067 \h </w:instrText>
      </w:r>
      <w:r>
        <w:rPr>
          <w:rFonts w:ascii="宋体" w:hAnsi="宋体"/>
          <w:b w:val="0"/>
        </w:rPr>
        <w:fldChar w:fldCharType="separate"/>
      </w:r>
      <w:r>
        <w:rPr>
          <w:rFonts w:ascii="宋体" w:hAnsi="宋体"/>
          <w:b w:val="0"/>
        </w:rPr>
        <w:t>8</w:t>
      </w:r>
      <w:r>
        <w:rPr>
          <w:rFonts w:ascii="宋体" w:hAnsi="宋体"/>
          <w:b w:val="0"/>
        </w:rPr>
        <w:fldChar w:fldCharType="end"/>
      </w:r>
      <w:r>
        <w:rPr>
          <w:rFonts w:ascii="宋体" w:hAnsi="宋体"/>
          <w:b w:val="0"/>
        </w:rPr>
        <w:fldChar w:fldCharType="end"/>
      </w:r>
    </w:p>
    <w:p>
      <w:pPr>
        <w:pStyle w:val="13"/>
        <w:tabs>
          <w:tab w:val="right" w:leader="dot" w:pos="9175"/>
        </w:tabs>
        <w:spacing w:line="360" w:lineRule="auto"/>
        <w:ind w:left="0" w:leftChars="0" w:firstLine="480" w:firstLineChars="2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"_Toc449285068"</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color w:val="auto"/>
          <w:sz w:val="24"/>
        </w:rPr>
        <w:t xml:space="preserve">投标人须知前附表 </w:t>
      </w:r>
      <w:r>
        <w:rPr>
          <w:rFonts w:ascii="宋体" w:hAnsi="宋体"/>
          <w:sz w:val="24"/>
        </w:rPr>
        <w:tab/>
      </w:r>
      <w:r>
        <w:rPr>
          <w:rFonts w:ascii="宋体" w:hAnsi="宋体"/>
          <w:sz w:val="24"/>
        </w:rPr>
        <w:fldChar w:fldCharType="begin"/>
      </w:r>
      <w:r>
        <w:rPr>
          <w:rFonts w:ascii="宋体" w:hAnsi="宋体"/>
          <w:sz w:val="24"/>
        </w:rPr>
        <w:instrText xml:space="preserve"> PAGEREF _Toc449285068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"_Toc449285069"</w:instrText>
      </w:r>
      <w:r>
        <w:rPr>
          <w:rStyle w:val="18"/>
          <w:rFonts w:ascii="宋体" w:hAnsi="宋体"/>
          <w:color w:val="auto"/>
          <w:sz w:val="24"/>
        </w:rPr>
        <w:instrText xml:space="preserve"> </w:instrText>
      </w:r>
      <w:r>
        <w:rPr>
          <w:rFonts w:ascii="宋体" w:hAnsi="宋体"/>
          <w:sz w:val="24"/>
        </w:rPr>
        <w:fldChar w:fldCharType="separate"/>
      </w:r>
      <w:r>
        <w:rPr>
          <w:rStyle w:val="18"/>
          <w:rFonts w:ascii="宋体" w:hAnsi="宋体" w:cs="Arial"/>
          <w:color w:val="auto"/>
          <w:sz w:val="24"/>
        </w:rPr>
        <w:t>1</w:t>
      </w:r>
      <w:r>
        <w:rPr>
          <w:rStyle w:val="18"/>
          <w:rFonts w:hint="eastAsia" w:ascii="宋体" w:hAnsi="宋体" w:cs="Arial"/>
          <w:color w:val="auto"/>
          <w:sz w:val="24"/>
        </w:rPr>
        <w:t>．</w:t>
      </w:r>
      <w:r>
        <w:rPr>
          <w:rStyle w:val="18"/>
          <w:rFonts w:hint="eastAsia" w:ascii="宋体" w:hAnsi="宋体"/>
          <w:color w:val="auto"/>
          <w:sz w:val="24"/>
        </w:rPr>
        <w:t>总则</w:t>
      </w:r>
      <w:r>
        <w:rPr>
          <w:rFonts w:ascii="宋体" w:hAnsi="宋体"/>
          <w:sz w:val="24"/>
        </w:rPr>
        <w:tab/>
      </w:r>
      <w:r>
        <w:rPr>
          <w:rFonts w:ascii="宋体" w:hAnsi="宋体"/>
          <w:sz w:val="24"/>
        </w:rPr>
        <w:fldChar w:fldCharType="begin"/>
      </w:r>
      <w:r>
        <w:rPr>
          <w:rFonts w:ascii="宋体" w:hAnsi="宋体"/>
          <w:sz w:val="24"/>
        </w:rPr>
        <w:instrText xml:space="preserve"> PAGEREF _Toc449285069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"_Toc449285070"</w:instrText>
      </w:r>
      <w:r>
        <w:rPr>
          <w:rStyle w:val="18"/>
          <w:rFonts w:ascii="宋体" w:hAnsi="宋体"/>
          <w:color w:val="auto"/>
          <w:sz w:val="24"/>
        </w:rPr>
        <w:instrText xml:space="preserve"> </w:instrText>
      </w:r>
      <w:r>
        <w:rPr>
          <w:rFonts w:ascii="宋体" w:hAnsi="宋体"/>
          <w:sz w:val="24"/>
        </w:rPr>
        <w:fldChar w:fldCharType="separate"/>
      </w:r>
      <w:r>
        <w:rPr>
          <w:rStyle w:val="18"/>
          <w:rFonts w:ascii="宋体" w:hAnsi="宋体" w:cs="Arial"/>
          <w:color w:val="auto"/>
          <w:sz w:val="24"/>
        </w:rPr>
        <w:t>2</w:t>
      </w:r>
      <w:r>
        <w:rPr>
          <w:rStyle w:val="18"/>
          <w:rFonts w:hint="eastAsia" w:ascii="宋体" w:hAnsi="宋体" w:cs="Arial"/>
          <w:color w:val="auto"/>
          <w:sz w:val="24"/>
        </w:rPr>
        <w:t>．</w:t>
      </w:r>
      <w:r>
        <w:rPr>
          <w:rStyle w:val="18"/>
          <w:rFonts w:hint="eastAsia" w:ascii="宋体" w:hAnsi="宋体"/>
          <w:color w:val="auto"/>
          <w:sz w:val="24"/>
        </w:rPr>
        <w:t>招标文件</w:t>
      </w:r>
      <w:r>
        <w:rPr>
          <w:rFonts w:ascii="宋体" w:hAnsi="宋体"/>
          <w:sz w:val="24"/>
        </w:rPr>
        <w:tab/>
      </w:r>
      <w:r>
        <w:rPr>
          <w:rFonts w:ascii="宋体" w:hAnsi="宋体"/>
          <w:sz w:val="24"/>
        </w:rPr>
        <w:fldChar w:fldCharType="begin"/>
      </w:r>
      <w:r>
        <w:rPr>
          <w:rFonts w:ascii="宋体" w:hAnsi="宋体"/>
          <w:sz w:val="24"/>
        </w:rPr>
        <w:instrText xml:space="preserve"> PAGEREF _Toc449285070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"_Toc449285071"</w:instrText>
      </w:r>
      <w:r>
        <w:rPr>
          <w:rStyle w:val="18"/>
          <w:rFonts w:ascii="宋体" w:hAnsi="宋体"/>
          <w:color w:val="auto"/>
          <w:sz w:val="24"/>
        </w:rPr>
        <w:instrText xml:space="preserve"> </w:instrText>
      </w:r>
      <w:r>
        <w:rPr>
          <w:rFonts w:ascii="宋体" w:hAnsi="宋体"/>
          <w:sz w:val="24"/>
        </w:rPr>
        <w:fldChar w:fldCharType="separate"/>
      </w:r>
      <w:r>
        <w:rPr>
          <w:rStyle w:val="18"/>
          <w:rFonts w:ascii="宋体" w:hAnsi="宋体" w:cs="Arial"/>
          <w:color w:val="auto"/>
          <w:sz w:val="24"/>
        </w:rPr>
        <w:t>3</w:t>
      </w:r>
      <w:r>
        <w:rPr>
          <w:rStyle w:val="18"/>
          <w:rFonts w:hint="eastAsia" w:ascii="宋体" w:hAnsi="宋体" w:cs="Arial"/>
          <w:color w:val="auto"/>
          <w:sz w:val="24"/>
        </w:rPr>
        <w:t>．</w:t>
      </w:r>
      <w:r>
        <w:rPr>
          <w:rStyle w:val="18"/>
          <w:rFonts w:hint="eastAsia" w:ascii="宋体" w:hAnsi="宋体"/>
          <w:color w:val="auto"/>
          <w:sz w:val="24"/>
        </w:rPr>
        <w:t>投标文件</w:t>
      </w:r>
      <w:r>
        <w:rPr>
          <w:rFonts w:ascii="宋体" w:hAnsi="宋体"/>
          <w:sz w:val="24"/>
        </w:rPr>
        <w:tab/>
      </w:r>
      <w:r>
        <w:rPr>
          <w:rFonts w:ascii="宋体" w:hAnsi="宋体"/>
          <w:sz w:val="24"/>
        </w:rPr>
        <w:fldChar w:fldCharType="begin"/>
      </w:r>
      <w:r>
        <w:rPr>
          <w:rFonts w:ascii="宋体" w:hAnsi="宋体"/>
          <w:sz w:val="24"/>
        </w:rPr>
        <w:instrText xml:space="preserve"> PAGEREF _Toc449285071 \h </w:instrText>
      </w:r>
      <w:r>
        <w:rPr>
          <w:rFonts w:ascii="宋体" w:hAnsi="宋体"/>
          <w:sz w:val="24"/>
        </w:rPr>
        <w:fldChar w:fldCharType="separate"/>
      </w:r>
      <w:r>
        <w:rPr>
          <w:rFonts w:ascii="宋体" w:hAnsi="宋体"/>
          <w:sz w:val="24"/>
        </w:rPr>
        <w:t>15</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"_Toc449285072" </w:instrText>
      </w:r>
      <w:r>
        <w:rPr>
          <w:rFonts w:ascii="宋体" w:hAnsi="宋体"/>
          <w:sz w:val="24"/>
        </w:rPr>
        <w:fldChar w:fldCharType="separate"/>
      </w:r>
      <w:r>
        <w:rPr>
          <w:rStyle w:val="18"/>
          <w:rFonts w:ascii="宋体" w:hAnsi="宋体"/>
          <w:color w:val="auto"/>
          <w:sz w:val="24"/>
        </w:rPr>
        <w:t>4</w:t>
      </w:r>
      <w:r>
        <w:rPr>
          <w:rStyle w:val="18"/>
          <w:rFonts w:hint="eastAsia" w:ascii="宋体" w:hAnsi="宋体"/>
          <w:color w:val="auto"/>
          <w:sz w:val="24"/>
        </w:rPr>
        <w:t>．投标</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_Toc449285072 \h </w:instrText>
      </w:r>
      <w:r>
        <w:rPr>
          <w:rFonts w:ascii="宋体" w:hAnsi="宋体"/>
          <w:sz w:val="24"/>
        </w:rPr>
        <w:fldChar w:fldCharType="separate"/>
      </w:r>
      <w:r>
        <w:rPr>
          <w:rStyle w:val="18"/>
          <w:rFonts w:ascii="宋体" w:hAnsi="宋体"/>
          <w:color w:val="auto"/>
          <w:sz w:val="24"/>
        </w:rPr>
        <w:t>20</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"_Toc449285073" </w:instrText>
      </w:r>
      <w:r>
        <w:rPr>
          <w:rFonts w:ascii="宋体" w:hAnsi="宋体"/>
          <w:sz w:val="24"/>
        </w:rPr>
        <w:fldChar w:fldCharType="separate"/>
      </w:r>
      <w:r>
        <w:rPr>
          <w:rStyle w:val="18"/>
          <w:rFonts w:ascii="宋体" w:hAnsi="宋体"/>
          <w:color w:val="auto"/>
          <w:sz w:val="24"/>
        </w:rPr>
        <w:t>5</w:t>
      </w:r>
      <w:r>
        <w:rPr>
          <w:rStyle w:val="18"/>
          <w:rFonts w:hint="eastAsia" w:ascii="宋体" w:hAnsi="宋体"/>
          <w:color w:val="auto"/>
          <w:sz w:val="24"/>
        </w:rPr>
        <w:t>．开标</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_Toc449285073 \h </w:instrText>
      </w:r>
      <w:r>
        <w:rPr>
          <w:rFonts w:ascii="宋体" w:hAnsi="宋体"/>
          <w:sz w:val="24"/>
        </w:rPr>
        <w:fldChar w:fldCharType="separate"/>
      </w:r>
      <w:r>
        <w:rPr>
          <w:rStyle w:val="18"/>
          <w:rFonts w:ascii="宋体" w:hAnsi="宋体"/>
          <w:color w:val="auto"/>
          <w:sz w:val="24"/>
        </w:rPr>
        <w:t>21</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"_Toc449285074" </w:instrText>
      </w:r>
      <w:r>
        <w:rPr>
          <w:rFonts w:ascii="宋体" w:hAnsi="宋体"/>
          <w:sz w:val="24"/>
        </w:rPr>
        <w:fldChar w:fldCharType="separate"/>
      </w:r>
      <w:r>
        <w:rPr>
          <w:rStyle w:val="18"/>
          <w:rFonts w:ascii="宋体" w:hAnsi="宋体"/>
          <w:color w:val="auto"/>
          <w:sz w:val="24"/>
        </w:rPr>
        <w:t>6</w:t>
      </w:r>
      <w:r>
        <w:rPr>
          <w:rStyle w:val="18"/>
          <w:rFonts w:hint="eastAsia" w:ascii="宋体" w:hAnsi="宋体"/>
          <w:color w:val="auto"/>
          <w:sz w:val="24"/>
        </w:rPr>
        <w:t>．评标</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_Toc449285074 \h </w:instrText>
      </w:r>
      <w:r>
        <w:rPr>
          <w:rFonts w:ascii="宋体" w:hAnsi="宋体"/>
          <w:sz w:val="24"/>
        </w:rPr>
        <w:fldChar w:fldCharType="separate"/>
      </w:r>
      <w:r>
        <w:rPr>
          <w:rStyle w:val="18"/>
          <w:rFonts w:ascii="宋体" w:hAnsi="宋体"/>
          <w:color w:val="auto"/>
          <w:sz w:val="24"/>
        </w:rPr>
        <w:t>22</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"_Toc449285075" </w:instrText>
      </w:r>
      <w:r>
        <w:rPr>
          <w:rFonts w:ascii="宋体" w:hAnsi="宋体"/>
          <w:sz w:val="24"/>
        </w:rPr>
        <w:fldChar w:fldCharType="separate"/>
      </w:r>
      <w:r>
        <w:rPr>
          <w:rStyle w:val="18"/>
          <w:rFonts w:ascii="宋体" w:hAnsi="宋体"/>
          <w:color w:val="auto"/>
          <w:sz w:val="24"/>
        </w:rPr>
        <w:t>7</w:t>
      </w:r>
      <w:r>
        <w:rPr>
          <w:rStyle w:val="18"/>
          <w:rFonts w:hint="eastAsia" w:ascii="宋体" w:hAnsi="宋体"/>
          <w:color w:val="auto"/>
          <w:sz w:val="24"/>
        </w:rPr>
        <w:t>．合同授予</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_Toc449285075 \h </w:instrText>
      </w:r>
      <w:r>
        <w:rPr>
          <w:rFonts w:ascii="宋体" w:hAnsi="宋体"/>
          <w:sz w:val="24"/>
        </w:rPr>
        <w:fldChar w:fldCharType="separate"/>
      </w:r>
      <w:r>
        <w:rPr>
          <w:rStyle w:val="18"/>
          <w:rFonts w:ascii="宋体" w:hAnsi="宋体"/>
          <w:color w:val="auto"/>
          <w:sz w:val="24"/>
        </w:rPr>
        <w:t>22</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"_Toc449285076" </w:instrText>
      </w:r>
      <w:r>
        <w:rPr>
          <w:rFonts w:ascii="宋体" w:hAnsi="宋体"/>
          <w:sz w:val="24"/>
        </w:rPr>
        <w:fldChar w:fldCharType="separate"/>
      </w:r>
      <w:r>
        <w:rPr>
          <w:rStyle w:val="18"/>
          <w:rFonts w:ascii="宋体" w:hAnsi="宋体"/>
          <w:color w:val="auto"/>
          <w:sz w:val="24"/>
        </w:rPr>
        <w:t>8</w:t>
      </w:r>
      <w:r>
        <w:rPr>
          <w:rStyle w:val="18"/>
          <w:rFonts w:hint="eastAsia" w:ascii="宋体" w:hAnsi="宋体"/>
          <w:color w:val="auto"/>
          <w:sz w:val="24"/>
        </w:rPr>
        <w:t>．重新招标和不再招标</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_Toc449285076 \h </w:instrText>
      </w:r>
      <w:r>
        <w:rPr>
          <w:rFonts w:ascii="宋体" w:hAnsi="宋体"/>
          <w:sz w:val="24"/>
        </w:rPr>
        <w:fldChar w:fldCharType="separate"/>
      </w:r>
      <w:r>
        <w:rPr>
          <w:rStyle w:val="18"/>
          <w:rFonts w:ascii="宋体" w:hAnsi="宋体"/>
          <w:color w:val="auto"/>
          <w:sz w:val="24"/>
        </w:rPr>
        <w:t>23</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"_Toc449285077" </w:instrText>
      </w:r>
      <w:r>
        <w:rPr>
          <w:rFonts w:ascii="宋体" w:hAnsi="宋体"/>
          <w:sz w:val="24"/>
        </w:rPr>
        <w:fldChar w:fldCharType="separate"/>
      </w:r>
      <w:r>
        <w:rPr>
          <w:rStyle w:val="18"/>
          <w:rFonts w:ascii="宋体" w:hAnsi="宋体"/>
          <w:color w:val="auto"/>
          <w:sz w:val="24"/>
        </w:rPr>
        <w:t>9</w:t>
      </w:r>
      <w:r>
        <w:rPr>
          <w:rStyle w:val="18"/>
          <w:rFonts w:hint="eastAsia" w:ascii="宋体" w:hAnsi="宋体"/>
          <w:color w:val="auto"/>
          <w:sz w:val="24"/>
        </w:rPr>
        <w:t>．纪律和监督</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_Toc449285077 \h </w:instrText>
      </w:r>
      <w:r>
        <w:rPr>
          <w:rFonts w:ascii="宋体" w:hAnsi="宋体"/>
          <w:sz w:val="24"/>
        </w:rPr>
        <w:fldChar w:fldCharType="separate"/>
      </w:r>
      <w:r>
        <w:rPr>
          <w:rStyle w:val="18"/>
          <w:rFonts w:ascii="宋体" w:hAnsi="宋体"/>
          <w:color w:val="auto"/>
          <w:sz w:val="24"/>
        </w:rPr>
        <w:t>23</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"_Toc449285078" </w:instrText>
      </w:r>
      <w:r>
        <w:rPr>
          <w:rFonts w:ascii="宋体" w:hAnsi="宋体"/>
          <w:sz w:val="24"/>
        </w:rPr>
        <w:fldChar w:fldCharType="separate"/>
      </w:r>
      <w:r>
        <w:rPr>
          <w:rStyle w:val="18"/>
          <w:rFonts w:ascii="宋体" w:hAnsi="宋体"/>
          <w:color w:val="auto"/>
          <w:sz w:val="24"/>
        </w:rPr>
        <w:t>10</w:t>
      </w:r>
      <w:r>
        <w:rPr>
          <w:rStyle w:val="18"/>
          <w:rFonts w:hint="eastAsia" w:ascii="宋体" w:hAnsi="宋体"/>
          <w:color w:val="auto"/>
          <w:sz w:val="24"/>
        </w:rPr>
        <w:t>．需要补充的其他内容</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_Toc449285078 \h </w:instrText>
      </w:r>
      <w:r>
        <w:rPr>
          <w:rFonts w:ascii="宋体" w:hAnsi="宋体"/>
          <w:sz w:val="24"/>
        </w:rPr>
        <w:fldChar w:fldCharType="separate"/>
      </w:r>
      <w:r>
        <w:rPr>
          <w:rStyle w:val="18"/>
          <w:rFonts w:ascii="宋体" w:hAnsi="宋体"/>
          <w:color w:val="auto"/>
          <w:sz w:val="24"/>
        </w:rPr>
        <w:t>24</w:t>
      </w:r>
      <w:r>
        <w:rPr>
          <w:rFonts w:ascii="宋体" w:hAnsi="宋体"/>
          <w:sz w:val="24"/>
        </w:rPr>
        <w:fldChar w:fldCharType="end"/>
      </w:r>
      <w:r>
        <w:rPr>
          <w:rFonts w:ascii="宋体" w:hAnsi="宋体"/>
          <w:sz w:val="24"/>
        </w:rPr>
        <w:fldChar w:fldCharType="end"/>
      </w:r>
    </w:p>
    <w:p>
      <w:pPr>
        <w:pStyle w:val="12"/>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"_Toc449285079"</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第三章</w:t>
      </w:r>
      <w:r>
        <w:rPr>
          <w:rStyle w:val="18"/>
          <w:rFonts w:ascii="宋体" w:hAnsi="宋体"/>
          <w:color w:val="auto"/>
        </w:rPr>
        <w:t xml:space="preserve"> </w:t>
      </w:r>
      <w:r>
        <w:rPr>
          <w:rStyle w:val="18"/>
          <w:rFonts w:hint="eastAsia" w:ascii="宋体" w:hAnsi="宋体"/>
          <w:color w:val="auto"/>
        </w:rPr>
        <w:t>评标办法</w:t>
      </w:r>
      <w:r>
        <w:rPr>
          <w:rFonts w:ascii="宋体" w:hAnsi="宋体"/>
          <w:b w:val="0"/>
        </w:rPr>
        <w:tab/>
      </w:r>
      <w:r>
        <w:rPr>
          <w:rFonts w:ascii="宋体" w:hAnsi="宋体"/>
          <w:b w:val="0"/>
        </w:rPr>
        <w:fldChar w:fldCharType="begin"/>
      </w:r>
      <w:r>
        <w:rPr>
          <w:rFonts w:ascii="宋体" w:hAnsi="宋体"/>
          <w:b w:val="0"/>
        </w:rPr>
        <w:instrText xml:space="preserve"> PAGEREF _Toc449285079 \h </w:instrText>
      </w:r>
      <w:r>
        <w:rPr>
          <w:rFonts w:ascii="宋体" w:hAnsi="宋体"/>
          <w:b w:val="0"/>
        </w:rPr>
        <w:fldChar w:fldCharType="separate"/>
      </w:r>
      <w:r>
        <w:rPr>
          <w:rFonts w:ascii="宋体" w:hAnsi="宋体"/>
          <w:b w:val="0"/>
        </w:rPr>
        <w:t>25</w:t>
      </w:r>
      <w:r>
        <w:rPr>
          <w:rFonts w:ascii="宋体" w:hAnsi="宋体"/>
          <w:b w:val="0"/>
        </w:rPr>
        <w:fldChar w:fldCharType="end"/>
      </w:r>
      <w:r>
        <w:rPr>
          <w:rFonts w:ascii="宋体" w:hAnsi="宋体"/>
          <w:b w:val="0"/>
        </w:rPr>
        <w:fldChar w:fldCharType="end"/>
      </w:r>
    </w:p>
    <w:p>
      <w:pPr>
        <w:pStyle w:val="13"/>
        <w:tabs>
          <w:tab w:val="right" w:leader="dot" w:pos="9175"/>
        </w:tabs>
        <w:spacing w:line="360" w:lineRule="auto"/>
        <w:ind w:left="0" w:leftChars="0" w:firstLine="480" w:firstLineChars="2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"_Toc449285080"</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b/>
          <w:color w:val="auto"/>
          <w:sz w:val="24"/>
        </w:rPr>
        <w:t>评标办法前附表</w:t>
      </w:r>
      <w:r>
        <w:rPr>
          <w:rFonts w:ascii="宋体" w:hAnsi="宋体"/>
          <w:sz w:val="24"/>
        </w:rPr>
        <w:tab/>
      </w:r>
      <w:r>
        <w:rPr>
          <w:rFonts w:ascii="宋体" w:hAnsi="宋体"/>
          <w:sz w:val="24"/>
        </w:rPr>
        <w:fldChar w:fldCharType="begin"/>
      </w:r>
      <w:r>
        <w:rPr>
          <w:rFonts w:ascii="宋体" w:hAnsi="宋体"/>
          <w:sz w:val="24"/>
        </w:rPr>
        <w:instrText xml:space="preserve"> PAGEREF _Toc449285080 \h </w:instrText>
      </w:r>
      <w:r>
        <w:rPr>
          <w:rFonts w:ascii="宋体" w:hAnsi="宋体"/>
          <w:sz w:val="24"/>
        </w:rPr>
        <w:fldChar w:fldCharType="separate"/>
      </w:r>
      <w:r>
        <w:rPr>
          <w:rFonts w:ascii="宋体" w:hAnsi="宋体"/>
          <w:sz w:val="24"/>
        </w:rPr>
        <w:t>25</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"_Toc449285081"</w:instrText>
      </w:r>
      <w:r>
        <w:rPr>
          <w:rStyle w:val="18"/>
          <w:rFonts w:ascii="宋体" w:hAnsi="宋体"/>
          <w:color w:val="auto"/>
          <w:sz w:val="24"/>
        </w:rPr>
        <w:instrText xml:space="preserve"> </w:instrText>
      </w:r>
      <w:r>
        <w:rPr>
          <w:rFonts w:ascii="宋体" w:hAnsi="宋体"/>
          <w:sz w:val="24"/>
        </w:rPr>
        <w:fldChar w:fldCharType="separate"/>
      </w:r>
      <w:r>
        <w:rPr>
          <w:rStyle w:val="18"/>
          <w:rFonts w:ascii="宋体" w:hAnsi="宋体"/>
          <w:color w:val="auto"/>
          <w:sz w:val="24"/>
        </w:rPr>
        <w:t>1</w:t>
      </w:r>
      <w:r>
        <w:rPr>
          <w:rStyle w:val="18"/>
          <w:rFonts w:hint="eastAsia" w:ascii="宋体" w:hAnsi="宋体"/>
          <w:color w:val="auto"/>
          <w:sz w:val="24"/>
        </w:rPr>
        <w:t>．评标方法</w:t>
      </w:r>
      <w:r>
        <w:rPr>
          <w:rFonts w:ascii="宋体" w:hAnsi="宋体"/>
          <w:sz w:val="24"/>
        </w:rPr>
        <w:tab/>
      </w:r>
      <w:r>
        <w:rPr>
          <w:rFonts w:ascii="宋体" w:hAnsi="宋体"/>
          <w:sz w:val="24"/>
        </w:rPr>
        <w:fldChar w:fldCharType="begin"/>
      </w:r>
      <w:r>
        <w:rPr>
          <w:rFonts w:ascii="宋体" w:hAnsi="宋体"/>
          <w:sz w:val="24"/>
        </w:rPr>
        <w:instrText xml:space="preserve"> PAGEREF _Toc449285081 \h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"_Toc449285082"</w:instrText>
      </w:r>
      <w:r>
        <w:rPr>
          <w:rStyle w:val="18"/>
          <w:rFonts w:ascii="宋体" w:hAnsi="宋体"/>
          <w:color w:val="auto"/>
          <w:sz w:val="24"/>
        </w:rPr>
        <w:instrText xml:space="preserve"> </w:instrText>
      </w:r>
      <w:r>
        <w:rPr>
          <w:rFonts w:ascii="宋体" w:hAnsi="宋体"/>
          <w:sz w:val="24"/>
        </w:rPr>
        <w:fldChar w:fldCharType="separate"/>
      </w:r>
      <w:r>
        <w:rPr>
          <w:rStyle w:val="18"/>
          <w:rFonts w:ascii="宋体" w:hAnsi="宋体"/>
          <w:color w:val="auto"/>
          <w:sz w:val="24"/>
        </w:rPr>
        <w:t>2</w:t>
      </w:r>
      <w:r>
        <w:rPr>
          <w:rStyle w:val="18"/>
          <w:rFonts w:hint="eastAsia" w:ascii="宋体" w:hAnsi="宋体"/>
          <w:color w:val="auto"/>
          <w:sz w:val="24"/>
        </w:rPr>
        <w:t>．评审标准</w:t>
      </w:r>
      <w:r>
        <w:rPr>
          <w:rFonts w:ascii="宋体" w:hAnsi="宋体"/>
          <w:sz w:val="24"/>
        </w:rPr>
        <w:tab/>
      </w:r>
      <w:r>
        <w:rPr>
          <w:rFonts w:ascii="宋体" w:hAnsi="宋体"/>
          <w:sz w:val="24"/>
        </w:rPr>
        <w:fldChar w:fldCharType="begin"/>
      </w:r>
      <w:r>
        <w:rPr>
          <w:rFonts w:ascii="宋体" w:hAnsi="宋体"/>
          <w:sz w:val="24"/>
        </w:rPr>
        <w:instrText xml:space="preserve"> PAGEREF _Toc449285082 \h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960" w:firstLineChars="4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"_Toc449285083"</w:instrText>
      </w:r>
      <w:r>
        <w:rPr>
          <w:rStyle w:val="18"/>
          <w:rFonts w:ascii="宋体" w:hAnsi="宋体"/>
          <w:color w:val="auto"/>
          <w:sz w:val="24"/>
        </w:rPr>
        <w:instrText xml:space="preserve"> </w:instrText>
      </w:r>
      <w:r>
        <w:rPr>
          <w:rFonts w:ascii="宋体" w:hAnsi="宋体"/>
          <w:sz w:val="24"/>
        </w:rPr>
        <w:fldChar w:fldCharType="separate"/>
      </w:r>
      <w:r>
        <w:rPr>
          <w:rStyle w:val="18"/>
          <w:rFonts w:ascii="宋体" w:hAnsi="宋体"/>
          <w:color w:val="auto"/>
          <w:sz w:val="24"/>
        </w:rPr>
        <w:t>3</w:t>
      </w:r>
      <w:r>
        <w:rPr>
          <w:rStyle w:val="18"/>
          <w:rFonts w:hint="eastAsia" w:ascii="宋体" w:hAnsi="宋体"/>
          <w:color w:val="auto"/>
          <w:sz w:val="24"/>
        </w:rPr>
        <w:t>．评标程序</w:t>
      </w:r>
      <w:r>
        <w:rPr>
          <w:rFonts w:ascii="宋体" w:hAnsi="宋体"/>
          <w:sz w:val="24"/>
        </w:rPr>
        <w:tab/>
      </w:r>
      <w:r>
        <w:rPr>
          <w:rFonts w:ascii="宋体" w:hAnsi="宋体"/>
          <w:sz w:val="24"/>
        </w:rPr>
        <w:fldChar w:fldCharType="begin"/>
      </w:r>
      <w:r>
        <w:rPr>
          <w:rFonts w:ascii="宋体" w:hAnsi="宋体"/>
          <w:sz w:val="24"/>
        </w:rPr>
        <w:instrText xml:space="preserve"> PAGEREF _Toc449285083 \h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12"/>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"_Toc449285084"</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第四章</w:t>
      </w:r>
      <w:r>
        <w:rPr>
          <w:rStyle w:val="18"/>
          <w:rFonts w:ascii="宋体" w:hAnsi="宋体"/>
          <w:color w:val="auto"/>
        </w:rPr>
        <w:t xml:space="preserve"> </w:t>
      </w:r>
      <w:r>
        <w:rPr>
          <w:rStyle w:val="18"/>
          <w:rFonts w:hint="eastAsia" w:ascii="宋体" w:hAnsi="宋体"/>
          <w:color w:val="auto"/>
        </w:rPr>
        <w:t>合同条款及格式</w:t>
      </w:r>
      <w:r>
        <w:rPr>
          <w:rFonts w:ascii="宋体" w:hAnsi="宋体"/>
          <w:b w:val="0"/>
        </w:rPr>
        <w:tab/>
      </w:r>
      <w:r>
        <w:rPr>
          <w:rFonts w:ascii="宋体" w:hAnsi="宋体"/>
          <w:b w:val="0"/>
        </w:rPr>
        <w:fldChar w:fldCharType="begin"/>
      </w:r>
      <w:r>
        <w:rPr>
          <w:rFonts w:ascii="宋体" w:hAnsi="宋体"/>
          <w:b w:val="0"/>
        </w:rPr>
        <w:instrText xml:space="preserve"> PAGEREF _Toc449285084 \h </w:instrText>
      </w:r>
      <w:r>
        <w:rPr>
          <w:rFonts w:ascii="宋体" w:hAnsi="宋体"/>
          <w:b w:val="0"/>
        </w:rPr>
        <w:fldChar w:fldCharType="separate"/>
      </w:r>
      <w:r>
        <w:rPr>
          <w:rFonts w:ascii="宋体" w:hAnsi="宋体"/>
          <w:b w:val="0"/>
        </w:rPr>
        <w:t>30</w:t>
      </w:r>
      <w:r>
        <w:rPr>
          <w:rFonts w:ascii="宋体" w:hAnsi="宋体"/>
          <w:b w:val="0"/>
        </w:rPr>
        <w:fldChar w:fldCharType="end"/>
      </w:r>
      <w:r>
        <w:rPr>
          <w:rFonts w:ascii="宋体" w:hAnsi="宋体"/>
          <w:b w:val="0"/>
        </w:rPr>
        <w:fldChar w:fldCharType="end"/>
      </w:r>
    </w:p>
    <w:p>
      <w:pPr>
        <w:pStyle w:val="12"/>
        <w:tabs>
          <w:tab w:val="left" w:pos="1050"/>
        </w:tabs>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"_Toc449285090"</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第五章</w:t>
      </w:r>
      <w:r>
        <w:rPr>
          <w:rFonts w:ascii="宋体" w:hAnsi="宋体"/>
        </w:rPr>
        <w:tab/>
      </w:r>
      <w:r>
        <w:rPr>
          <w:rStyle w:val="18"/>
          <w:rFonts w:hint="eastAsia" w:ascii="宋体" w:hAnsi="宋体"/>
          <w:color w:val="auto"/>
        </w:rPr>
        <w:t>工程量清单</w:t>
      </w:r>
      <w:r>
        <w:rPr>
          <w:rFonts w:ascii="宋体" w:hAnsi="宋体"/>
          <w:b w:val="0"/>
        </w:rPr>
        <w:tab/>
      </w:r>
      <w:r>
        <w:rPr>
          <w:rFonts w:ascii="宋体" w:hAnsi="宋体"/>
          <w:b w:val="0"/>
        </w:rPr>
        <w:fldChar w:fldCharType="begin"/>
      </w:r>
      <w:r>
        <w:rPr>
          <w:rFonts w:ascii="宋体" w:hAnsi="宋体"/>
          <w:b w:val="0"/>
        </w:rPr>
        <w:instrText xml:space="preserve"> PAGEREF _Toc449285090 \h </w:instrText>
      </w:r>
      <w:r>
        <w:rPr>
          <w:rFonts w:ascii="宋体" w:hAnsi="宋体"/>
          <w:b w:val="0"/>
        </w:rPr>
        <w:fldChar w:fldCharType="separate"/>
      </w:r>
      <w:r>
        <w:rPr>
          <w:rFonts w:ascii="宋体" w:hAnsi="宋体"/>
          <w:b w:val="0"/>
        </w:rPr>
        <w:t>50</w:t>
      </w:r>
      <w:r>
        <w:rPr>
          <w:rFonts w:ascii="宋体" w:hAnsi="宋体"/>
          <w:b w:val="0"/>
        </w:rPr>
        <w:fldChar w:fldCharType="end"/>
      </w:r>
      <w:r>
        <w:rPr>
          <w:rFonts w:ascii="宋体" w:hAnsi="宋体"/>
          <w:b w:val="0"/>
        </w:rPr>
        <w:fldChar w:fldCharType="end"/>
      </w:r>
    </w:p>
    <w:p>
      <w:pPr>
        <w:pStyle w:val="12"/>
        <w:tabs>
          <w:tab w:val="left" w:pos="1050"/>
        </w:tabs>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"_Toc449285091"</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第六章</w:t>
      </w:r>
      <w:r>
        <w:rPr>
          <w:rFonts w:ascii="宋体" w:hAnsi="宋体"/>
        </w:rPr>
        <w:tab/>
      </w:r>
      <w:r>
        <w:rPr>
          <w:rStyle w:val="18"/>
          <w:rFonts w:hint="eastAsia" w:ascii="宋体" w:hAnsi="宋体"/>
          <w:color w:val="auto"/>
        </w:rPr>
        <w:t>图纸</w:t>
      </w:r>
      <w:r>
        <w:rPr>
          <w:rFonts w:ascii="宋体" w:hAnsi="宋体"/>
          <w:b w:val="0"/>
        </w:rPr>
        <w:tab/>
      </w:r>
      <w:r>
        <w:rPr>
          <w:rFonts w:ascii="宋体" w:hAnsi="宋体"/>
          <w:b w:val="0"/>
        </w:rPr>
        <w:fldChar w:fldCharType="begin"/>
      </w:r>
      <w:r>
        <w:rPr>
          <w:rFonts w:ascii="宋体" w:hAnsi="宋体"/>
          <w:b w:val="0"/>
        </w:rPr>
        <w:instrText xml:space="preserve"> PAGEREF _Toc449285091 \h </w:instrText>
      </w:r>
      <w:r>
        <w:rPr>
          <w:rFonts w:ascii="宋体" w:hAnsi="宋体"/>
          <w:b w:val="0"/>
        </w:rPr>
        <w:fldChar w:fldCharType="separate"/>
      </w:r>
      <w:r>
        <w:rPr>
          <w:rFonts w:ascii="宋体" w:hAnsi="宋体"/>
          <w:b w:val="0"/>
        </w:rPr>
        <w:t>50</w:t>
      </w:r>
      <w:r>
        <w:rPr>
          <w:rFonts w:ascii="宋体" w:hAnsi="宋体"/>
          <w:b w:val="0"/>
        </w:rPr>
        <w:fldChar w:fldCharType="end"/>
      </w:r>
      <w:r>
        <w:rPr>
          <w:rFonts w:ascii="宋体" w:hAnsi="宋体"/>
          <w:b w:val="0"/>
        </w:rPr>
        <w:fldChar w:fldCharType="end"/>
      </w:r>
    </w:p>
    <w:p>
      <w:pPr>
        <w:pStyle w:val="12"/>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"_Toc449285093"</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第七章</w:t>
      </w:r>
      <w:r>
        <w:rPr>
          <w:rStyle w:val="18"/>
          <w:rFonts w:ascii="宋体" w:hAnsi="宋体"/>
          <w:color w:val="auto"/>
        </w:rPr>
        <w:t xml:space="preserve">  </w:t>
      </w:r>
      <w:r>
        <w:rPr>
          <w:rStyle w:val="18"/>
          <w:rFonts w:hint="eastAsia" w:ascii="宋体" w:hAnsi="宋体"/>
          <w:color w:val="auto"/>
        </w:rPr>
        <w:t>技术标准和要求</w:t>
      </w:r>
      <w:r>
        <w:rPr>
          <w:rFonts w:ascii="宋体" w:hAnsi="宋体"/>
          <w:b w:val="0"/>
        </w:rPr>
        <w:tab/>
      </w:r>
      <w:r>
        <w:rPr>
          <w:rFonts w:ascii="宋体" w:hAnsi="宋体"/>
          <w:b w:val="0"/>
        </w:rPr>
        <w:fldChar w:fldCharType="begin"/>
      </w:r>
      <w:r>
        <w:rPr>
          <w:rFonts w:ascii="宋体" w:hAnsi="宋体"/>
          <w:b w:val="0"/>
        </w:rPr>
        <w:instrText xml:space="preserve"> PAGEREF _Toc449285093 \h </w:instrText>
      </w:r>
      <w:r>
        <w:rPr>
          <w:rFonts w:ascii="宋体" w:hAnsi="宋体"/>
          <w:b w:val="0"/>
        </w:rPr>
        <w:fldChar w:fldCharType="separate"/>
      </w:r>
      <w:r>
        <w:rPr>
          <w:rFonts w:ascii="宋体" w:hAnsi="宋体"/>
          <w:b w:val="0"/>
        </w:rPr>
        <w:t>51</w:t>
      </w:r>
      <w:r>
        <w:rPr>
          <w:rFonts w:ascii="宋体" w:hAnsi="宋体"/>
          <w:b w:val="0"/>
        </w:rPr>
        <w:fldChar w:fldCharType="end"/>
      </w:r>
      <w:r>
        <w:rPr>
          <w:rFonts w:ascii="宋体" w:hAnsi="宋体"/>
          <w:b w:val="0"/>
        </w:rPr>
        <w:fldChar w:fldCharType="end"/>
      </w:r>
    </w:p>
    <w:p>
      <w:pPr>
        <w:pStyle w:val="12"/>
        <w:jc w:val="right"/>
        <w:rPr>
          <w:rFonts w:ascii="宋体" w:hAnsi="宋体"/>
          <w:b w:val="0"/>
        </w:rPr>
      </w:pPr>
      <w:r>
        <w:rPr>
          <w:rFonts w:ascii="宋体" w:hAnsi="宋体"/>
          <w:b w:val="0"/>
        </w:rPr>
        <w:fldChar w:fldCharType="begin"/>
      </w:r>
      <w:r>
        <w:rPr>
          <w:rStyle w:val="18"/>
          <w:rFonts w:ascii="宋体" w:hAnsi="宋体"/>
          <w:b w:val="0"/>
          <w:color w:val="auto"/>
        </w:rPr>
        <w:instrText xml:space="preserve"> </w:instrText>
      </w:r>
      <w:r>
        <w:rPr>
          <w:rFonts w:ascii="宋体" w:hAnsi="宋体"/>
          <w:b w:val="0"/>
        </w:rPr>
        <w:instrText xml:space="preserve">HYPERLINK \l "_Toc449285095"</w:instrText>
      </w:r>
      <w:r>
        <w:rPr>
          <w:rStyle w:val="18"/>
          <w:rFonts w:ascii="宋体" w:hAnsi="宋体"/>
          <w:b w:val="0"/>
          <w:color w:val="auto"/>
        </w:rPr>
        <w:instrText xml:space="preserve"> </w:instrText>
      </w:r>
      <w:r>
        <w:rPr>
          <w:rFonts w:ascii="宋体" w:hAnsi="宋体"/>
          <w:b w:val="0"/>
        </w:rPr>
        <w:fldChar w:fldCharType="separate"/>
      </w:r>
      <w:r>
        <w:rPr>
          <w:rStyle w:val="18"/>
          <w:rFonts w:hint="eastAsia" w:ascii="宋体" w:hAnsi="宋体"/>
          <w:color w:val="auto"/>
        </w:rPr>
        <w:t>第八章</w:t>
      </w:r>
      <w:r>
        <w:rPr>
          <w:rStyle w:val="18"/>
          <w:rFonts w:ascii="宋体" w:hAnsi="宋体"/>
          <w:color w:val="auto"/>
        </w:rPr>
        <w:t xml:space="preserve">  </w:t>
      </w:r>
      <w:r>
        <w:rPr>
          <w:rStyle w:val="18"/>
          <w:rFonts w:hint="eastAsia" w:ascii="宋体" w:hAnsi="宋体"/>
          <w:color w:val="auto"/>
        </w:rPr>
        <w:t>投标文件格式</w:t>
      </w:r>
      <w:r>
        <w:rPr>
          <w:rFonts w:ascii="宋体" w:hAnsi="宋体"/>
          <w:b w:val="0"/>
        </w:rPr>
        <w:tab/>
      </w:r>
      <w:r>
        <w:rPr>
          <w:rFonts w:ascii="宋体" w:hAnsi="宋体"/>
          <w:b w:val="0"/>
        </w:rPr>
        <w:fldChar w:fldCharType="begin"/>
      </w:r>
      <w:r>
        <w:rPr>
          <w:rFonts w:ascii="宋体" w:hAnsi="宋体"/>
          <w:b w:val="0"/>
        </w:rPr>
        <w:instrText xml:space="preserve"> PAGEREF _Toc449285095 \h </w:instrText>
      </w:r>
      <w:r>
        <w:rPr>
          <w:rFonts w:ascii="宋体" w:hAnsi="宋体"/>
          <w:b w:val="0"/>
        </w:rPr>
        <w:fldChar w:fldCharType="separate"/>
      </w:r>
      <w:r>
        <w:rPr>
          <w:rFonts w:ascii="宋体" w:hAnsi="宋体"/>
          <w:b w:val="0"/>
        </w:rPr>
        <w:t>52</w:t>
      </w:r>
      <w:r>
        <w:rPr>
          <w:rFonts w:ascii="宋体" w:hAnsi="宋体"/>
          <w:b w:val="0"/>
        </w:rPr>
        <w:fldChar w:fldCharType="end"/>
      </w:r>
      <w:r>
        <w:rPr>
          <w:rFonts w:ascii="宋体" w:hAnsi="宋体"/>
          <w:b w:val="0"/>
        </w:rPr>
        <w:fldChar w:fldCharType="end"/>
      </w:r>
    </w:p>
    <w:p>
      <w:pPr>
        <w:pStyle w:val="13"/>
        <w:tabs>
          <w:tab w:val="right" w:leader="dot" w:pos="9175"/>
        </w:tabs>
        <w:spacing w:line="360" w:lineRule="auto"/>
        <w:ind w:left="0" w:leftChars="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"_Toc449285106"</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b/>
          <w:color w:val="auto"/>
          <w:sz w:val="24"/>
        </w:rPr>
        <w:t>一、投标函及投标函附录</w:t>
      </w:r>
      <w:r>
        <w:rPr>
          <w:rFonts w:ascii="宋体" w:hAnsi="宋体"/>
          <w:sz w:val="24"/>
        </w:rPr>
        <w:tab/>
      </w:r>
      <w:r>
        <w:rPr>
          <w:rFonts w:ascii="宋体" w:hAnsi="宋体"/>
          <w:sz w:val="24"/>
        </w:rPr>
        <w:fldChar w:fldCharType="begin"/>
      </w:r>
      <w:r>
        <w:rPr>
          <w:rFonts w:ascii="宋体" w:hAnsi="宋体"/>
          <w:sz w:val="24"/>
        </w:rPr>
        <w:instrText xml:space="preserve"> PAGEREF _Toc449285106 \h </w:instrText>
      </w:r>
      <w:r>
        <w:rPr>
          <w:rFonts w:ascii="宋体" w:hAnsi="宋体"/>
          <w:sz w:val="24"/>
        </w:rPr>
        <w:fldChar w:fldCharType="separate"/>
      </w:r>
      <w:r>
        <w:rPr>
          <w:rFonts w:ascii="宋体" w:hAnsi="宋体"/>
          <w:sz w:val="24"/>
        </w:rPr>
        <w:t>54</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"_Toc449285107"</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color w:val="auto"/>
          <w:sz w:val="24"/>
        </w:rPr>
        <w:t>（一）投标函</w:t>
      </w:r>
      <w:r>
        <w:rPr>
          <w:rFonts w:ascii="宋体" w:hAnsi="宋体"/>
          <w:sz w:val="24"/>
        </w:rPr>
        <w:tab/>
      </w:r>
      <w:r>
        <w:rPr>
          <w:rFonts w:ascii="宋体" w:hAnsi="宋体"/>
          <w:sz w:val="24"/>
        </w:rPr>
        <w:fldChar w:fldCharType="begin"/>
      </w:r>
      <w:r>
        <w:rPr>
          <w:rFonts w:ascii="宋体" w:hAnsi="宋体"/>
          <w:sz w:val="24"/>
        </w:rPr>
        <w:instrText xml:space="preserve"> PAGEREF _Toc449285107 \h </w:instrText>
      </w:r>
      <w:r>
        <w:rPr>
          <w:rFonts w:ascii="宋体" w:hAnsi="宋体"/>
          <w:sz w:val="24"/>
        </w:rPr>
        <w:fldChar w:fldCharType="separate"/>
      </w:r>
      <w:r>
        <w:rPr>
          <w:rFonts w:ascii="宋体" w:hAnsi="宋体"/>
          <w:sz w:val="24"/>
        </w:rPr>
        <w:t>54</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"_Toc449285108"</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color w:val="auto"/>
          <w:sz w:val="24"/>
        </w:rPr>
        <w:t>（二）投标函附录</w:t>
      </w:r>
      <w:r>
        <w:rPr>
          <w:rFonts w:ascii="宋体" w:hAnsi="宋体"/>
          <w:sz w:val="24"/>
        </w:rPr>
        <w:tab/>
      </w:r>
      <w:r>
        <w:rPr>
          <w:rFonts w:ascii="宋体" w:hAnsi="宋体"/>
          <w:sz w:val="24"/>
        </w:rPr>
        <w:fldChar w:fldCharType="begin"/>
      </w:r>
      <w:r>
        <w:rPr>
          <w:rFonts w:ascii="宋体" w:hAnsi="宋体"/>
          <w:sz w:val="24"/>
        </w:rPr>
        <w:instrText xml:space="preserve"> PAGEREF _Toc449285108 \h </w:instrText>
      </w:r>
      <w:r>
        <w:rPr>
          <w:rFonts w:ascii="宋体" w:hAnsi="宋体"/>
          <w:sz w:val="24"/>
        </w:rPr>
        <w:fldChar w:fldCharType="separate"/>
      </w:r>
      <w:r>
        <w:rPr>
          <w:rFonts w:ascii="宋体" w:hAnsi="宋体"/>
          <w:sz w:val="24"/>
        </w:rPr>
        <w:t>55</w:t>
      </w:r>
      <w:r>
        <w:rPr>
          <w:rFonts w:ascii="宋体" w:hAnsi="宋体"/>
          <w:sz w:val="24"/>
        </w:rPr>
        <w:fldChar w:fldCharType="end"/>
      </w:r>
      <w:r>
        <w:rPr>
          <w:rFonts w:ascii="宋体" w:hAnsi="宋体"/>
          <w:sz w:val="24"/>
        </w:rPr>
        <w:fldChar w:fldCharType="end"/>
      </w:r>
    </w:p>
    <w:p>
      <w:pPr>
        <w:pStyle w:val="13"/>
        <w:tabs>
          <w:tab w:val="right" w:leader="dot" w:pos="9175"/>
        </w:tabs>
        <w:spacing w:line="360" w:lineRule="auto"/>
        <w:ind w:left="0" w:leftChars="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"_Toc449285109"</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b/>
          <w:color w:val="auto"/>
          <w:sz w:val="24"/>
        </w:rPr>
        <w:t>二、法定代表人身份证明</w:t>
      </w:r>
      <w:r>
        <w:rPr>
          <w:rFonts w:ascii="宋体" w:hAnsi="宋体"/>
          <w:sz w:val="24"/>
        </w:rPr>
        <w:tab/>
      </w:r>
      <w:r>
        <w:rPr>
          <w:rFonts w:ascii="宋体" w:hAnsi="宋体"/>
          <w:sz w:val="24"/>
        </w:rPr>
        <w:fldChar w:fldCharType="begin"/>
      </w:r>
      <w:r>
        <w:rPr>
          <w:rFonts w:ascii="宋体" w:hAnsi="宋体"/>
          <w:sz w:val="24"/>
        </w:rPr>
        <w:instrText xml:space="preserve"> PAGEREF _Toc449285109 \h </w:instrText>
      </w:r>
      <w:r>
        <w:rPr>
          <w:rFonts w:ascii="宋体" w:hAnsi="宋体"/>
          <w:sz w:val="24"/>
        </w:rPr>
        <w:fldChar w:fldCharType="separate"/>
      </w:r>
      <w:r>
        <w:rPr>
          <w:rFonts w:ascii="宋体" w:hAnsi="宋体"/>
          <w:sz w:val="24"/>
        </w:rPr>
        <w:t>56</w:t>
      </w:r>
      <w:r>
        <w:rPr>
          <w:rFonts w:ascii="宋体" w:hAnsi="宋体"/>
          <w:sz w:val="24"/>
        </w:rPr>
        <w:fldChar w:fldCharType="end"/>
      </w:r>
      <w:r>
        <w:rPr>
          <w:rFonts w:ascii="宋体" w:hAnsi="宋体"/>
          <w:sz w:val="24"/>
        </w:rPr>
        <w:fldChar w:fldCharType="end"/>
      </w:r>
    </w:p>
    <w:p>
      <w:pPr>
        <w:pStyle w:val="13"/>
        <w:tabs>
          <w:tab w:val="right" w:leader="dot" w:pos="9175"/>
        </w:tabs>
        <w:spacing w:line="360" w:lineRule="auto"/>
        <w:ind w:left="0" w:leftChars="0"/>
        <w:jc w:val="right"/>
        <w:rPr>
          <w:rFonts w:ascii="宋体" w:hAnsi="宋体"/>
          <w:sz w:val="24"/>
        </w:rPr>
      </w:pPr>
      <w:r>
        <w:rPr>
          <w:rFonts w:ascii="宋体" w:hAnsi="宋体"/>
          <w:sz w:val="24"/>
        </w:rPr>
        <w:fldChar w:fldCharType="begin"/>
      </w:r>
      <w:r>
        <w:rPr>
          <w:rStyle w:val="18"/>
          <w:rFonts w:ascii="宋体" w:hAnsi="宋体"/>
          <w:color w:val="auto"/>
          <w:sz w:val="24"/>
        </w:rPr>
        <w:instrText xml:space="preserve"> </w:instrText>
      </w:r>
      <w:r>
        <w:rPr>
          <w:rFonts w:ascii="宋体" w:hAnsi="宋体"/>
          <w:sz w:val="24"/>
        </w:rPr>
        <w:instrText xml:space="preserve">HYPERLINK \l "_Toc449285110"</w:instrText>
      </w:r>
      <w:r>
        <w:rPr>
          <w:rStyle w:val="18"/>
          <w:rFonts w:ascii="宋体" w:hAnsi="宋体"/>
          <w:color w:val="auto"/>
          <w:sz w:val="24"/>
        </w:rPr>
        <w:instrText xml:space="preserve"> </w:instrText>
      </w:r>
      <w:r>
        <w:rPr>
          <w:rFonts w:ascii="宋体" w:hAnsi="宋体"/>
          <w:sz w:val="24"/>
        </w:rPr>
        <w:fldChar w:fldCharType="separate"/>
      </w:r>
      <w:r>
        <w:rPr>
          <w:rStyle w:val="18"/>
          <w:rFonts w:hint="eastAsia" w:ascii="宋体" w:hAnsi="宋体"/>
          <w:b/>
          <w:color w:val="auto"/>
          <w:sz w:val="24"/>
        </w:rPr>
        <w:t>三、授权委托书</w:t>
      </w:r>
      <w:r>
        <w:rPr>
          <w:rFonts w:ascii="宋体" w:hAnsi="宋体"/>
          <w:sz w:val="24"/>
        </w:rPr>
        <w:tab/>
      </w:r>
      <w:r>
        <w:rPr>
          <w:rFonts w:ascii="宋体" w:hAnsi="宋体"/>
          <w:sz w:val="24"/>
        </w:rPr>
        <w:fldChar w:fldCharType="begin"/>
      </w:r>
      <w:r>
        <w:rPr>
          <w:rFonts w:ascii="宋体" w:hAnsi="宋体"/>
          <w:sz w:val="24"/>
        </w:rPr>
        <w:instrText xml:space="preserve"> PAGEREF _Toc449285110 \h </w:instrText>
      </w:r>
      <w:r>
        <w:rPr>
          <w:rFonts w:ascii="宋体" w:hAnsi="宋体"/>
          <w:sz w:val="24"/>
        </w:rPr>
        <w:fldChar w:fldCharType="separate"/>
      </w:r>
      <w:r>
        <w:rPr>
          <w:rFonts w:ascii="宋体" w:hAnsi="宋体"/>
          <w:sz w:val="24"/>
        </w:rPr>
        <w:t>57</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jc w:val="right"/>
        <w:rPr>
          <w:rFonts w:ascii="宋体" w:hAnsi="宋体"/>
          <w:sz w:val="24"/>
        </w:rPr>
        <w:sectPr>
          <w:footerReference r:id="rId5" w:type="first"/>
          <w:headerReference r:id="rId3" w:type="default"/>
          <w:footerReference r:id="rId4" w:type="default"/>
          <w:pgSz w:w="11906" w:h="16838"/>
          <w:pgMar w:top="1135" w:right="1247" w:bottom="1247" w:left="1247" w:header="709" w:footer="794" w:gutter="0"/>
          <w:pgNumType w:fmt="decimal"/>
          <w:cols w:space="720" w:num="1"/>
          <w:titlePg/>
          <w:docGrid w:type="lines" w:linePitch="312" w:charSpace="0"/>
        </w:sectPr>
      </w:pPr>
    </w:p>
    <w:p>
      <w:pPr>
        <w:pStyle w:val="8"/>
        <w:tabs>
          <w:tab w:val="right" w:leader="dot" w:pos="9175"/>
        </w:tabs>
        <w:spacing w:line="360" w:lineRule="auto"/>
        <w:ind w:left="0" w:leftChars="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"_Toc449285111" </w:instrText>
      </w:r>
      <w:r>
        <w:rPr>
          <w:rFonts w:ascii="宋体" w:hAnsi="宋体"/>
          <w:sz w:val="24"/>
        </w:rPr>
        <w:fldChar w:fldCharType="separate"/>
      </w:r>
      <w:r>
        <w:rPr>
          <w:rStyle w:val="18"/>
          <w:rFonts w:hint="eastAsia" w:ascii="宋体" w:hAnsi="宋体"/>
          <w:b/>
          <w:color w:val="auto"/>
          <w:sz w:val="24"/>
        </w:rPr>
        <w:t>四、投标保证金</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_Toc449285111 \h </w:instrText>
      </w:r>
      <w:r>
        <w:rPr>
          <w:rFonts w:ascii="宋体" w:hAnsi="宋体"/>
          <w:sz w:val="24"/>
        </w:rPr>
        <w:fldChar w:fldCharType="separate"/>
      </w:r>
      <w:r>
        <w:rPr>
          <w:rStyle w:val="18"/>
          <w:rFonts w:ascii="宋体" w:hAnsi="宋体"/>
          <w:color w:val="auto"/>
          <w:sz w:val="24"/>
        </w:rPr>
        <w:t>58</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"_Toc449285112" </w:instrText>
      </w:r>
      <w:r>
        <w:rPr>
          <w:rFonts w:ascii="宋体" w:hAnsi="宋体"/>
          <w:sz w:val="24"/>
        </w:rPr>
        <w:fldChar w:fldCharType="separate"/>
      </w:r>
      <w:r>
        <w:rPr>
          <w:rStyle w:val="18"/>
          <w:rFonts w:hint="eastAsia" w:ascii="宋体" w:hAnsi="宋体"/>
          <w:b/>
          <w:color w:val="auto"/>
          <w:sz w:val="24"/>
        </w:rPr>
        <w:t>五、已标价工</w:t>
      </w:r>
      <w:bookmarkStart w:id="0" w:name="_Hlt459654022"/>
      <w:r>
        <w:rPr>
          <w:rStyle w:val="18"/>
          <w:rFonts w:hint="eastAsia" w:ascii="宋体" w:hAnsi="宋体"/>
          <w:b/>
          <w:color w:val="auto"/>
          <w:sz w:val="24"/>
        </w:rPr>
        <w:t>程</w:t>
      </w:r>
      <w:bookmarkEnd w:id="0"/>
      <w:r>
        <w:rPr>
          <w:rStyle w:val="18"/>
          <w:rFonts w:hint="eastAsia" w:ascii="宋体" w:hAnsi="宋体"/>
          <w:b/>
          <w:color w:val="auto"/>
          <w:sz w:val="24"/>
        </w:rPr>
        <w:t>量清单</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_Toc449285112 \h </w:instrText>
      </w:r>
      <w:r>
        <w:rPr>
          <w:rFonts w:ascii="宋体" w:hAnsi="宋体"/>
          <w:sz w:val="24"/>
        </w:rPr>
        <w:fldChar w:fldCharType="separate"/>
      </w:r>
      <w:r>
        <w:rPr>
          <w:rStyle w:val="18"/>
          <w:rFonts w:ascii="宋体" w:hAnsi="宋体"/>
          <w:color w:val="auto"/>
          <w:sz w:val="24"/>
        </w:rPr>
        <w:t>59</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"_Toc449285113" </w:instrText>
      </w:r>
      <w:r>
        <w:rPr>
          <w:rFonts w:ascii="宋体" w:hAnsi="宋体"/>
          <w:sz w:val="24"/>
        </w:rPr>
        <w:fldChar w:fldCharType="separate"/>
      </w:r>
      <w:r>
        <w:rPr>
          <w:rStyle w:val="18"/>
          <w:rFonts w:hint="eastAsia" w:ascii="宋体" w:hAnsi="宋体"/>
          <w:b/>
          <w:color w:val="auto"/>
          <w:sz w:val="24"/>
        </w:rPr>
        <w:t>六、施工组织设计</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_Toc449285113 \h </w:instrText>
      </w:r>
      <w:r>
        <w:rPr>
          <w:rFonts w:ascii="宋体" w:hAnsi="宋体"/>
          <w:sz w:val="24"/>
        </w:rPr>
        <w:fldChar w:fldCharType="separate"/>
      </w:r>
      <w:r>
        <w:rPr>
          <w:rStyle w:val="18"/>
          <w:rFonts w:ascii="宋体" w:hAnsi="宋体"/>
          <w:color w:val="auto"/>
          <w:sz w:val="24"/>
        </w:rPr>
        <w:t>60</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"_Toc449285114" </w:instrText>
      </w:r>
      <w:r>
        <w:rPr>
          <w:rFonts w:ascii="宋体" w:hAnsi="宋体"/>
          <w:sz w:val="24"/>
        </w:rPr>
        <w:fldChar w:fldCharType="separate"/>
      </w:r>
      <w:r>
        <w:rPr>
          <w:rStyle w:val="18"/>
          <w:rFonts w:hint="eastAsia" w:ascii="宋体" w:hAnsi="宋体"/>
          <w:color w:val="auto"/>
          <w:sz w:val="24"/>
        </w:rPr>
        <w:t>附表一：拟投入本工程的主要施工设备表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_Toc449285114 \h </w:instrText>
      </w:r>
      <w:r>
        <w:rPr>
          <w:rFonts w:ascii="宋体" w:hAnsi="宋体"/>
          <w:sz w:val="24"/>
        </w:rPr>
        <w:fldChar w:fldCharType="separate"/>
      </w:r>
      <w:r>
        <w:rPr>
          <w:rStyle w:val="18"/>
          <w:rFonts w:ascii="宋体" w:hAnsi="宋体"/>
          <w:color w:val="auto"/>
          <w:sz w:val="24"/>
        </w:rPr>
        <w:t>61</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"_Toc449285115" </w:instrText>
      </w:r>
      <w:r>
        <w:rPr>
          <w:rFonts w:ascii="宋体" w:hAnsi="宋体"/>
          <w:sz w:val="24"/>
        </w:rPr>
        <w:fldChar w:fldCharType="separate"/>
      </w:r>
      <w:r>
        <w:rPr>
          <w:rStyle w:val="18"/>
          <w:rFonts w:hint="eastAsia" w:ascii="宋体" w:hAnsi="宋体"/>
          <w:color w:val="auto"/>
          <w:sz w:val="24"/>
        </w:rPr>
        <w:t>附表二：拟配备本工程的试验和检测仪器设备表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_Toc449285115 \h </w:instrText>
      </w:r>
      <w:r>
        <w:rPr>
          <w:rFonts w:ascii="宋体" w:hAnsi="宋体"/>
          <w:sz w:val="24"/>
        </w:rPr>
        <w:fldChar w:fldCharType="separate"/>
      </w:r>
      <w:r>
        <w:rPr>
          <w:rStyle w:val="18"/>
          <w:rFonts w:ascii="宋体" w:hAnsi="宋体"/>
          <w:color w:val="auto"/>
          <w:sz w:val="24"/>
        </w:rPr>
        <w:t>62</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"_Toc449285116" </w:instrText>
      </w:r>
      <w:r>
        <w:rPr>
          <w:rFonts w:ascii="宋体" w:hAnsi="宋体"/>
          <w:sz w:val="24"/>
        </w:rPr>
        <w:fldChar w:fldCharType="separate"/>
      </w:r>
      <w:r>
        <w:rPr>
          <w:rStyle w:val="18"/>
          <w:rFonts w:hint="eastAsia" w:ascii="宋体" w:hAnsi="宋体"/>
          <w:color w:val="auto"/>
          <w:sz w:val="24"/>
        </w:rPr>
        <w:t>附表三：劳动力计划表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_Toc449285116 \h </w:instrText>
      </w:r>
      <w:r>
        <w:rPr>
          <w:rFonts w:ascii="宋体" w:hAnsi="宋体"/>
          <w:sz w:val="24"/>
        </w:rPr>
        <w:fldChar w:fldCharType="separate"/>
      </w:r>
      <w:r>
        <w:rPr>
          <w:rStyle w:val="18"/>
          <w:rFonts w:ascii="宋体" w:hAnsi="宋体"/>
          <w:color w:val="auto"/>
          <w:sz w:val="24"/>
        </w:rPr>
        <w:t>63</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"_Toc449285117" </w:instrText>
      </w:r>
      <w:r>
        <w:rPr>
          <w:rFonts w:ascii="宋体" w:hAnsi="宋体"/>
          <w:sz w:val="24"/>
        </w:rPr>
        <w:fldChar w:fldCharType="separate"/>
      </w:r>
      <w:r>
        <w:rPr>
          <w:rStyle w:val="18"/>
          <w:rFonts w:hint="eastAsia" w:ascii="宋体" w:hAnsi="宋体"/>
          <w:color w:val="auto"/>
          <w:sz w:val="24"/>
        </w:rPr>
        <w:t>附表四：计划开、竣工日期和施工进度网络图</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_Toc449285117 \h </w:instrText>
      </w:r>
      <w:r>
        <w:rPr>
          <w:rFonts w:ascii="宋体" w:hAnsi="宋体"/>
          <w:sz w:val="24"/>
        </w:rPr>
        <w:fldChar w:fldCharType="separate"/>
      </w:r>
      <w:r>
        <w:rPr>
          <w:rStyle w:val="18"/>
          <w:rFonts w:ascii="宋体" w:hAnsi="宋体"/>
          <w:color w:val="auto"/>
          <w:sz w:val="24"/>
        </w:rPr>
        <w:t>63</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"_Toc449285118" </w:instrText>
      </w:r>
      <w:r>
        <w:rPr>
          <w:rFonts w:ascii="宋体" w:hAnsi="宋体"/>
          <w:sz w:val="24"/>
        </w:rPr>
        <w:fldChar w:fldCharType="separate"/>
      </w:r>
      <w:r>
        <w:rPr>
          <w:rStyle w:val="18"/>
          <w:rFonts w:hint="eastAsia" w:ascii="宋体" w:hAnsi="宋体"/>
          <w:color w:val="auto"/>
          <w:sz w:val="24"/>
        </w:rPr>
        <w:t>附表五：施工总平面图</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_Toc449285118 \h </w:instrText>
      </w:r>
      <w:r>
        <w:rPr>
          <w:rFonts w:ascii="宋体" w:hAnsi="宋体"/>
          <w:sz w:val="24"/>
        </w:rPr>
        <w:fldChar w:fldCharType="separate"/>
      </w:r>
      <w:r>
        <w:rPr>
          <w:rStyle w:val="18"/>
          <w:rFonts w:ascii="宋体" w:hAnsi="宋体"/>
          <w:color w:val="auto"/>
          <w:sz w:val="24"/>
        </w:rPr>
        <w:t>63</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"_Toc449285119" </w:instrText>
      </w:r>
      <w:r>
        <w:rPr>
          <w:rFonts w:ascii="宋体" w:hAnsi="宋体"/>
          <w:sz w:val="24"/>
        </w:rPr>
        <w:fldChar w:fldCharType="separate"/>
      </w:r>
      <w:r>
        <w:rPr>
          <w:rStyle w:val="18"/>
          <w:rFonts w:hint="eastAsia" w:ascii="宋体" w:hAnsi="宋体"/>
          <w:b/>
          <w:color w:val="auto"/>
          <w:sz w:val="24"/>
        </w:rPr>
        <w:t>七、项目管理机构</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_Toc449285119 \h </w:instrText>
      </w:r>
      <w:r>
        <w:rPr>
          <w:rFonts w:ascii="宋体" w:hAnsi="宋体"/>
          <w:sz w:val="24"/>
        </w:rPr>
        <w:fldChar w:fldCharType="separate"/>
      </w:r>
      <w:r>
        <w:rPr>
          <w:rStyle w:val="18"/>
          <w:rFonts w:ascii="宋体" w:hAnsi="宋体"/>
          <w:color w:val="auto"/>
          <w:sz w:val="24"/>
        </w:rPr>
        <w:t>64</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"_Toc449285120" </w:instrText>
      </w:r>
      <w:r>
        <w:rPr>
          <w:rFonts w:ascii="宋体" w:hAnsi="宋体"/>
          <w:sz w:val="24"/>
        </w:rPr>
        <w:fldChar w:fldCharType="separate"/>
      </w:r>
      <w:r>
        <w:rPr>
          <w:rStyle w:val="18"/>
          <w:rFonts w:hint="eastAsia" w:ascii="宋体" w:hAnsi="宋体"/>
          <w:color w:val="auto"/>
          <w:sz w:val="24"/>
        </w:rPr>
        <w:t>（一）项目管理机构组成表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_Toc449285120 \h </w:instrText>
      </w:r>
      <w:r>
        <w:rPr>
          <w:rFonts w:ascii="宋体" w:hAnsi="宋体"/>
          <w:sz w:val="24"/>
        </w:rPr>
        <w:fldChar w:fldCharType="separate"/>
      </w:r>
      <w:r>
        <w:rPr>
          <w:rStyle w:val="18"/>
          <w:rFonts w:ascii="宋体" w:hAnsi="宋体"/>
          <w:color w:val="auto"/>
          <w:sz w:val="24"/>
        </w:rPr>
        <w:t>64</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"_Toc449285121" </w:instrText>
      </w:r>
      <w:r>
        <w:rPr>
          <w:rFonts w:ascii="宋体" w:hAnsi="宋体"/>
          <w:sz w:val="24"/>
        </w:rPr>
        <w:fldChar w:fldCharType="separate"/>
      </w:r>
      <w:r>
        <w:rPr>
          <w:rStyle w:val="18"/>
          <w:rFonts w:hint="eastAsia" w:ascii="宋体" w:hAnsi="宋体"/>
          <w:color w:val="auto"/>
          <w:sz w:val="24"/>
        </w:rPr>
        <w:t>（二）主要人员简历表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_Toc449285121 \h </w:instrText>
      </w:r>
      <w:r>
        <w:rPr>
          <w:rFonts w:ascii="宋体" w:hAnsi="宋体"/>
          <w:sz w:val="24"/>
        </w:rPr>
        <w:fldChar w:fldCharType="separate"/>
      </w:r>
      <w:r>
        <w:rPr>
          <w:rStyle w:val="18"/>
          <w:rFonts w:ascii="宋体" w:hAnsi="宋体"/>
          <w:color w:val="auto"/>
          <w:sz w:val="24"/>
        </w:rPr>
        <w:t>64</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"_Toc449285122" </w:instrText>
      </w:r>
      <w:r>
        <w:rPr>
          <w:rFonts w:ascii="宋体" w:hAnsi="宋体"/>
          <w:sz w:val="24"/>
        </w:rPr>
        <w:fldChar w:fldCharType="separate"/>
      </w:r>
      <w:r>
        <w:rPr>
          <w:rStyle w:val="18"/>
          <w:rFonts w:hint="eastAsia" w:ascii="宋体" w:hAnsi="宋体"/>
          <w:color w:val="auto"/>
          <w:sz w:val="24"/>
        </w:rPr>
        <w:t>（三）拟派项目经理无在建项目承诺书</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_Toc449285122 \h </w:instrText>
      </w:r>
      <w:r>
        <w:rPr>
          <w:rFonts w:ascii="宋体" w:hAnsi="宋体"/>
          <w:sz w:val="24"/>
        </w:rPr>
        <w:fldChar w:fldCharType="separate"/>
      </w:r>
      <w:r>
        <w:rPr>
          <w:rStyle w:val="18"/>
          <w:rFonts w:ascii="宋体" w:hAnsi="宋体"/>
          <w:color w:val="auto"/>
          <w:sz w:val="24"/>
        </w:rPr>
        <w:t>65</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"_Toc449285123" </w:instrText>
      </w:r>
      <w:r>
        <w:rPr>
          <w:rFonts w:ascii="宋体" w:hAnsi="宋体"/>
          <w:sz w:val="24"/>
        </w:rPr>
        <w:fldChar w:fldCharType="separate"/>
      </w:r>
      <w:r>
        <w:rPr>
          <w:rStyle w:val="18"/>
          <w:rFonts w:hint="eastAsia" w:ascii="宋体" w:hAnsi="宋体"/>
          <w:b/>
          <w:color w:val="auto"/>
          <w:sz w:val="24"/>
        </w:rPr>
        <w:t>八、资格审查资料</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_Toc449285123 \h </w:instrText>
      </w:r>
      <w:r>
        <w:rPr>
          <w:rFonts w:ascii="宋体" w:hAnsi="宋体"/>
          <w:sz w:val="24"/>
        </w:rPr>
        <w:fldChar w:fldCharType="separate"/>
      </w:r>
      <w:r>
        <w:rPr>
          <w:rStyle w:val="18"/>
          <w:rFonts w:ascii="宋体" w:hAnsi="宋体"/>
          <w:color w:val="auto"/>
          <w:sz w:val="24"/>
        </w:rPr>
        <w:t>66</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"_Toc449285124" </w:instrText>
      </w:r>
      <w:r>
        <w:rPr>
          <w:rFonts w:ascii="宋体" w:hAnsi="宋体"/>
          <w:sz w:val="24"/>
        </w:rPr>
        <w:fldChar w:fldCharType="separate"/>
      </w:r>
      <w:r>
        <w:rPr>
          <w:rStyle w:val="18"/>
          <w:rFonts w:hint="eastAsia" w:ascii="宋体" w:hAnsi="宋体"/>
          <w:color w:val="auto"/>
          <w:sz w:val="24"/>
        </w:rPr>
        <w:t>（一）投标人基本情况表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_Toc449285124 \h </w:instrText>
      </w:r>
      <w:r>
        <w:rPr>
          <w:rFonts w:ascii="宋体" w:hAnsi="宋体"/>
          <w:sz w:val="24"/>
        </w:rPr>
        <w:fldChar w:fldCharType="separate"/>
      </w:r>
      <w:r>
        <w:rPr>
          <w:rStyle w:val="18"/>
          <w:rFonts w:ascii="宋体" w:hAnsi="宋体"/>
          <w:color w:val="auto"/>
          <w:sz w:val="24"/>
        </w:rPr>
        <w:t>66</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"_Toc449285125" </w:instrText>
      </w:r>
      <w:r>
        <w:rPr>
          <w:rFonts w:ascii="宋体" w:hAnsi="宋体"/>
          <w:sz w:val="24"/>
        </w:rPr>
        <w:fldChar w:fldCharType="separate"/>
      </w:r>
      <w:r>
        <w:rPr>
          <w:rStyle w:val="18"/>
          <w:rFonts w:hint="eastAsia" w:ascii="宋体" w:hAnsi="宋体"/>
          <w:color w:val="auto"/>
          <w:sz w:val="24"/>
        </w:rPr>
        <w:t>（二）近年财务状况表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_Toc449285125 \h </w:instrText>
      </w:r>
      <w:r>
        <w:rPr>
          <w:rFonts w:ascii="宋体" w:hAnsi="宋体"/>
          <w:sz w:val="24"/>
        </w:rPr>
        <w:fldChar w:fldCharType="separate"/>
      </w:r>
      <w:r>
        <w:rPr>
          <w:rStyle w:val="18"/>
          <w:rFonts w:ascii="宋体" w:hAnsi="宋体"/>
          <w:color w:val="auto"/>
          <w:sz w:val="24"/>
        </w:rPr>
        <w:t>67</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"_Toc449285126" </w:instrText>
      </w:r>
      <w:r>
        <w:rPr>
          <w:rFonts w:ascii="宋体" w:hAnsi="宋体"/>
          <w:sz w:val="24"/>
        </w:rPr>
        <w:fldChar w:fldCharType="separate"/>
      </w:r>
      <w:r>
        <w:rPr>
          <w:rStyle w:val="18"/>
          <w:rFonts w:hint="eastAsia" w:ascii="宋体" w:hAnsi="宋体"/>
          <w:color w:val="auto"/>
          <w:sz w:val="24"/>
        </w:rPr>
        <w:t>（三）近年完成的类似项目情况表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_Toc449285126 \h </w:instrText>
      </w:r>
      <w:r>
        <w:rPr>
          <w:rFonts w:ascii="宋体" w:hAnsi="宋体"/>
          <w:sz w:val="24"/>
        </w:rPr>
        <w:fldChar w:fldCharType="separate"/>
      </w:r>
      <w:r>
        <w:rPr>
          <w:rStyle w:val="18"/>
          <w:rFonts w:ascii="宋体" w:hAnsi="宋体"/>
          <w:color w:val="auto"/>
          <w:sz w:val="24"/>
        </w:rPr>
        <w:t>68</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"_Toc449285127" </w:instrText>
      </w:r>
      <w:r>
        <w:rPr>
          <w:rFonts w:ascii="宋体" w:hAnsi="宋体"/>
          <w:sz w:val="24"/>
        </w:rPr>
        <w:fldChar w:fldCharType="separate"/>
      </w:r>
      <w:r>
        <w:rPr>
          <w:rStyle w:val="18"/>
          <w:rFonts w:hint="eastAsia" w:ascii="宋体" w:hAnsi="宋体"/>
          <w:color w:val="auto"/>
          <w:sz w:val="24"/>
        </w:rPr>
        <w:t>（四）正在施工的和新承接的项目情况表</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_Toc449285127 \h </w:instrText>
      </w:r>
      <w:r>
        <w:rPr>
          <w:rFonts w:ascii="宋体" w:hAnsi="宋体"/>
          <w:sz w:val="24"/>
        </w:rPr>
        <w:fldChar w:fldCharType="separate"/>
      </w:r>
      <w:r>
        <w:rPr>
          <w:rStyle w:val="18"/>
          <w:rFonts w:ascii="宋体" w:hAnsi="宋体"/>
          <w:color w:val="auto"/>
          <w:sz w:val="24"/>
        </w:rPr>
        <w:t>69</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firstLine="480" w:firstLineChars="20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"_Toc449285128" </w:instrText>
      </w:r>
      <w:r>
        <w:rPr>
          <w:rFonts w:ascii="宋体" w:hAnsi="宋体"/>
          <w:sz w:val="24"/>
        </w:rPr>
        <w:fldChar w:fldCharType="separate"/>
      </w:r>
      <w:r>
        <w:rPr>
          <w:rStyle w:val="18"/>
          <w:rFonts w:hint="eastAsia" w:ascii="宋体" w:hAnsi="宋体"/>
          <w:color w:val="auto"/>
          <w:sz w:val="24"/>
        </w:rPr>
        <w:t>（五）近年发生的诉讼和仲裁情况</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_Toc449285128 \h </w:instrText>
      </w:r>
      <w:r>
        <w:rPr>
          <w:rFonts w:ascii="宋体" w:hAnsi="宋体"/>
          <w:sz w:val="24"/>
        </w:rPr>
        <w:fldChar w:fldCharType="separate"/>
      </w:r>
      <w:r>
        <w:rPr>
          <w:rStyle w:val="18"/>
          <w:rFonts w:ascii="宋体" w:hAnsi="宋体"/>
          <w:color w:val="auto"/>
          <w:sz w:val="24"/>
        </w:rPr>
        <w:t>69</w:t>
      </w:r>
      <w:r>
        <w:rPr>
          <w:rFonts w:ascii="宋体" w:hAnsi="宋体"/>
          <w:sz w:val="24"/>
        </w:rPr>
        <w:fldChar w:fldCharType="end"/>
      </w:r>
      <w:r>
        <w:rPr>
          <w:rFonts w:ascii="宋体" w:hAnsi="宋体"/>
          <w:sz w:val="24"/>
        </w:rPr>
        <w:fldChar w:fldCharType="end"/>
      </w:r>
    </w:p>
    <w:p>
      <w:pPr>
        <w:pStyle w:val="8"/>
        <w:tabs>
          <w:tab w:val="right" w:leader="dot" w:pos="9175"/>
        </w:tabs>
        <w:spacing w:line="360" w:lineRule="auto"/>
        <w:ind w:left="0" w:leftChars="0"/>
        <w:jc w:val="right"/>
        <w:rPr>
          <w:rStyle w:val="18"/>
          <w:rFonts w:ascii="宋体" w:hAnsi="宋体"/>
          <w:color w:val="auto"/>
          <w:sz w:val="24"/>
        </w:rPr>
      </w:pPr>
      <w:r>
        <w:rPr>
          <w:rFonts w:ascii="宋体" w:hAnsi="宋体"/>
          <w:sz w:val="24"/>
        </w:rPr>
        <w:fldChar w:fldCharType="begin"/>
      </w:r>
      <w:r>
        <w:rPr>
          <w:rStyle w:val="18"/>
          <w:rFonts w:ascii="宋体" w:hAnsi="宋体"/>
          <w:color w:val="auto"/>
          <w:sz w:val="24"/>
        </w:rPr>
        <w:instrText xml:space="preserve"> HYPERLINK \l "_Toc449285129" </w:instrText>
      </w:r>
      <w:r>
        <w:rPr>
          <w:rFonts w:ascii="宋体" w:hAnsi="宋体"/>
          <w:sz w:val="24"/>
        </w:rPr>
        <w:fldChar w:fldCharType="separate"/>
      </w:r>
      <w:r>
        <w:rPr>
          <w:rStyle w:val="18"/>
          <w:rFonts w:hint="eastAsia" w:ascii="宋体" w:hAnsi="宋体"/>
          <w:b/>
          <w:color w:val="auto"/>
          <w:sz w:val="24"/>
        </w:rPr>
        <w:t>九、其他材料</w:t>
      </w:r>
      <w:r>
        <w:rPr>
          <w:rStyle w:val="18"/>
          <w:rFonts w:ascii="宋体" w:hAnsi="宋体"/>
          <w:color w:val="auto"/>
          <w:sz w:val="24"/>
        </w:rPr>
        <w:tab/>
      </w:r>
      <w:r>
        <w:rPr>
          <w:rFonts w:ascii="宋体" w:hAnsi="宋体"/>
          <w:sz w:val="24"/>
        </w:rPr>
        <w:fldChar w:fldCharType="begin"/>
      </w:r>
      <w:r>
        <w:rPr>
          <w:rStyle w:val="18"/>
          <w:rFonts w:ascii="宋体" w:hAnsi="宋体"/>
          <w:color w:val="auto"/>
          <w:sz w:val="24"/>
        </w:rPr>
        <w:instrText xml:space="preserve"> PAGEREF _Toc449285129 \h </w:instrText>
      </w:r>
      <w:r>
        <w:rPr>
          <w:rFonts w:ascii="宋体" w:hAnsi="宋体"/>
          <w:sz w:val="24"/>
        </w:rPr>
        <w:fldChar w:fldCharType="separate"/>
      </w:r>
      <w:r>
        <w:rPr>
          <w:rStyle w:val="18"/>
          <w:rFonts w:ascii="宋体" w:hAnsi="宋体"/>
          <w:color w:val="auto"/>
          <w:sz w:val="24"/>
        </w:rPr>
        <w:t>70</w:t>
      </w:r>
      <w:r>
        <w:rPr>
          <w:rFonts w:ascii="宋体" w:hAnsi="宋体"/>
          <w:sz w:val="24"/>
        </w:rPr>
        <w:fldChar w:fldCharType="end"/>
      </w:r>
      <w:r>
        <w:rPr>
          <w:rFonts w:ascii="宋体" w:hAnsi="宋体"/>
          <w:sz w:val="24"/>
        </w:rPr>
        <w:fldChar w:fldCharType="end"/>
      </w:r>
    </w:p>
    <w:p>
      <w:pPr>
        <w:spacing w:line="440" w:lineRule="exact"/>
        <w:rPr>
          <w:rFonts w:hint="eastAsia" w:ascii="宋体" w:hAnsi="宋体"/>
          <w:sz w:val="24"/>
        </w:rPr>
      </w:pPr>
      <w:r>
        <w:rPr>
          <w:rFonts w:hint="eastAsia" w:ascii="宋体" w:hAnsi="宋体"/>
          <w:sz w:val="24"/>
        </w:rPr>
        <w:fldChar w:fldCharType="end"/>
      </w:r>
    </w:p>
    <w:p>
      <w:pPr>
        <w:spacing w:line="440" w:lineRule="exact"/>
        <w:rPr>
          <w:rFonts w:hint="eastAsia" w:ascii="宋体" w:hAnsi="宋体"/>
          <w:sz w:val="24"/>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pStyle w:val="4"/>
        <w:jc w:val="center"/>
        <w:rPr>
          <w:rFonts w:hint="eastAsia" w:ascii="宋体" w:hAnsi="宋体"/>
          <w:sz w:val="44"/>
        </w:rPr>
        <w:sectPr>
          <w:footerReference r:id="rId7" w:type="first"/>
          <w:footerReference r:id="rId6" w:type="default"/>
          <w:pgSz w:w="11906" w:h="16838"/>
          <w:pgMar w:top="1135" w:right="1247" w:bottom="1247" w:left="1247" w:header="709" w:footer="794" w:gutter="0"/>
          <w:pgNumType w:fmt="decimal" w:start="2"/>
          <w:cols w:space="720" w:num="1"/>
          <w:titlePg/>
          <w:docGrid w:type="lines" w:linePitch="312" w:charSpace="0"/>
        </w:sectPr>
      </w:pPr>
      <w:bookmarkStart w:id="1" w:name="_Toc449285066"/>
    </w:p>
    <w:p>
      <w:pPr>
        <w:pStyle w:val="4"/>
        <w:jc w:val="center"/>
        <w:rPr>
          <w:rFonts w:hint="eastAsia" w:ascii="宋体" w:hAnsi="宋体"/>
          <w:sz w:val="44"/>
        </w:rPr>
      </w:pPr>
      <w:r>
        <w:rPr>
          <w:rFonts w:hint="eastAsia" w:ascii="宋体" w:hAnsi="宋体"/>
          <w:sz w:val="44"/>
        </w:rPr>
        <w:t>第一章  招标公告</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center"/>
        <w:rPr>
          <w:rFonts w:hint="eastAsia" w:ascii="宋体" w:hAnsi="宋体" w:eastAsia="宋体" w:cs="宋体"/>
          <w:b/>
          <w:i w:val="0"/>
          <w:color w:val="000000"/>
          <w:kern w:val="0"/>
          <w:sz w:val="36"/>
          <w:szCs w:val="36"/>
          <w:shd w:val="clear" w:color="auto" w:fill="FFFFFF"/>
          <w:lang w:val="en-US" w:eastAsia="zh-CN" w:bidi="ar"/>
        </w:rPr>
      </w:pPr>
      <w:bookmarkStart w:id="2" w:name="_Toc449285067"/>
      <w:r>
        <w:rPr>
          <w:rFonts w:hint="eastAsia" w:ascii="宋体" w:hAnsi="宋体" w:eastAsia="宋体" w:cs="宋体"/>
          <w:b/>
          <w:i w:val="0"/>
          <w:color w:val="000000"/>
          <w:kern w:val="0"/>
          <w:sz w:val="36"/>
          <w:szCs w:val="36"/>
          <w:shd w:val="clear" w:color="auto" w:fill="FFFFFF"/>
          <w:lang w:val="en-US" w:eastAsia="zh-CN" w:bidi="ar"/>
        </w:rPr>
        <w:t>永城市农村公路加宽及大修工程</w:t>
      </w:r>
    </w:p>
    <w:p>
      <w:pPr>
        <w:pStyle w:val="19"/>
        <w:shd w:val="clear" w:color="auto" w:fill="FFFFFF"/>
        <w:spacing w:before="0" w:beforeAutospacing="0" w:after="0" w:afterAutospacing="0" w:line="360" w:lineRule="auto"/>
        <w:ind w:firstLine="482"/>
        <w:rPr>
          <w:rFonts w:cs="Arial"/>
          <w:sz w:val="23"/>
          <w:szCs w:val="23"/>
        </w:rPr>
      </w:pPr>
      <w:r>
        <w:rPr>
          <w:rFonts w:cs="Arial"/>
        </w:rPr>
        <w:t>本招标项目</w:t>
      </w:r>
      <w:r>
        <w:rPr>
          <w:rFonts w:hint="eastAsia" w:cs="Arial"/>
          <w:u w:val="single"/>
          <w:lang w:eastAsia="zh-CN"/>
        </w:rPr>
        <w:t>永城市农村公路加宽及大修工程</w:t>
      </w:r>
      <w:r>
        <w:rPr>
          <w:rFonts w:cs="Arial"/>
        </w:rPr>
        <w:t>已由上级主管部门批准建设，招标人为</w:t>
      </w:r>
      <w:r>
        <w:rPr>
          <w:rFonts w:hint="eastAsia" w:cs="Arial"/>
          <w:u w:val="single"/>
        </w:rPr>
        <w:t>永城市城乡建设局</w:t>
      </w:r>
      <w:r>
        <w:rPr>
          <w:rFonts w:hint="eastAsia" w:cs="Arial"/>
        </w:rPr>
        <w:t>，</w:t>
      </w:r>
      <w:r>
        <w:rPr>
          <w:rFonts w:cs="Arial"/>
        </w:rPr>
        <w:t>建设资金</w:t>
      </w:r>
      <w:r>
        <w:rPr>
          <w:rFonts w:hint="eastAsia" w:cs="Arial"/>
        </w:rPr>
        <w:t>已落实</w:t>
      </w:r>
      <w:r>
        <w:rPr>
          <w:rFonts w:cs="Arial"/>
        </w:rPr>
        <w:t>。项目已具备招标条件，现对该项目进行国内公开招标</w:t>
      </w:r>
      <w:r>
        <w:rPr>
          <w:rFonts w:hint="eastAsia" w:cs="Arial"/>
        </w:rPr>
        <w:t>，欢迎符合相关条件的投标人参加投标活动。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一、采购项目名称</w:t>
      </w:r>
      <w:r>
        <w:rPr>
          <w:rFonts w:hint="eastAsia" w:ascii="宋体" w:hAnsi="宋体" w:eastAsia="宋体" w:cs="宋体"/>
          <w:b w:val="0"/>
          <w:i w:val="0"/>
          <w:color w:val="000000"/>
          <w:kern w:val="0"/>
          <w:sz w:val="24"/>
          <w:szCs w:val="24"/>
          <w:shd w:val="clear" w:color="auto" w:fill="FFFFFF"/>
          <w:lang w:val="en-US" w:eastAsia="zh-CN" w:bidi="ar"/>
        </w:rPr>
        <w:t>：永城市农村公路加宽及大修工程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二、采购项目编号</w:t>
      </w:r>
      <w:r>
        <w:rPr>
          <w:rFonts w:hint="eastAsia" w:ascii="宋体" w:hAnsi="宋体" w:eastAsia="宋体" w:cs="宋体"/>
          <w:b w:val="0"/>
          <w:i w:val="0"/>
          <w:color w:val="000000"/>
          <w:kern w:val="0"/>
          <w:sz w:val="24"/>
          <w:szCs w:val="24"/>
          <w:shd w:val="clear" w:color="auto" w:fill="FFFFFF"/>
          <w:lang w:val="en-US" w:eastAsia="zh-CN" w:bidi="ar"/>
        </w:rPr>
        <w:t>：永</w:t>
      </w:r>
      <w:r>
        <w:rPr>
          <w:rFonts w:hint="eastAsia" w:ascii="宋体" w:hAnsi="宋体" w:cs="宋体"/>
          <w:b w:val="0"/>
          <w:i w:val="0"/>
          <w:color w:val="000000"/>
          <w:kern w:val="0"/>
          <w:sz w:val="24"/>
          <w:szCs w:val="24"/>
          <w:shd w:val="clear" w:color="auto" w:fill="FFFFFF"/>
          <w:lang w:val="en-US" w:eastAsia="zh-CN" w:bidi="ar"/>
        </w:rPr>
        <w:t>财</w:t>
      </w:r>
      <w:r>
        <w:rPr>
          <w:rFonts w:hint="eastAsia" w:ascii="宋体" w:hAnsi="宋体" w:eastAsia="宋体" w:cs="宋体"/>
          <w:b w:val="0"/>
          <w:i w:val="0"/>
          <w:color w:val="000000"/>
          <w:kern w:val="0"/>
          <w:sz w:val="24"/>
          <w:szCs w:val="24"/>
          <w:shd w:val="clear" w:color="auto" w:fill="FFFFFF"/>
          <w:lang w:val="en-US" w:eastAsia="zh-CN" w:bidi="ar"/>
        </w:rPr>
        <w:t>采</w:t>
      </w:r>
      <w:r>
        <w:rPr>
          <w:rFonts w:hint="eastAsia" w:ascii="宋体" w:hAnsi="宋体" w:cs="宋体"/>
          <w:b w:val="0"/>
          <w:i w:val="0"/>
          <w:color w:val="000000"/>
          <w:kern w:val="0"/>
          <w:sz w:val="24"/>
          <w:szCs w:val="24"/>
          <w:shd w:val="clear" w:color="auto" w:fill="FFFFFF"/>
          <w:lang w:val="en-US" w:eastAsia="zh-CN" w:bidi="ar"/>
        </w:rPr>
        <w:t>购</w:t>
      </w:r>
      <w:r>
        <w:rPr>
          <w:rFonts w:hint="eastAsia" w:ascii="宋体" w:hAnsi="宋体" w:eastAsia="宋体" w:cs="宋体"/>
          <w:b w:val="0"/>
          <w:i w:val="0"/>
          <w:color w:val="000000"/>
          <w:kern w:val="0"/>
          <w:sz w:val="24"/>
          <w:szCs w:val="24"/>
          <w:shd w:val="clear" w:color="auto" w:fill="FFFFFF"/>
          <w:lang w:val="en-US" w:eastAsia="zh-CN" w:bidi="ar"/>
        </w:rPr>
        <w:t>【2019】167号，永公采【2019】167号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三、项目预算金额</w:t>
      </w:r>
      <w:r>
        <w:rPr>
          <w:rFonts w:hint="eastAsia" w:ascii="宋体" w:hAnsi="宋体" w:eastAsia="宋体" w:cs="宋体"/>
          <w:b w:val="0"/>
          <w:i w:val="0"/>
          <w:color w:val="000000"/>
          <w:kern w:val="0"/>
          <w:sz w:val="24"/>
          <w:szCs w:val="24"/>
          <w:shd w:val="clear" w:color="auto" w:fill="FFFFFF"/>
          <w:lang w:val="en-US" w:eastAsia="zh-CN" w:bidi="ar"/>
        </w:rPr>
        <w:t>：7986600.00元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四、采购需求：</w:t>
      </w:r>
    </w:p>
    <w:p>
      <w:pPr>
        <w:pStyle w:val="19"/>
        <w:shd w:val="clear" w:color="auto" w:fill="FFFFFF"/>
        <w:spacing w:before="0" w:beforeAutospacing="0" w:after="0" w:afterAutospacing="0" w:line="360" w:lineRule="auto"/>
        <w:ind w:firstLine="480" w:firstLineChars="200"/>
        <w:rPr>
          <w:rFonts w:hint="eastAsia" w:cs="Arial"/>
        </w:rPr>
      </w:pPr>
      <w:r>
        <w:rPr>
          <w:rFonts w:hint="eastAsia" w:cs="Arial"/>
          <w:lang w:val="en-US"/>
        </w:rPr>
        <w:t>招标范围：</w:t>
      </w:r>
      <w:r>
        <w:rPr>
          <w:rFonts w:hint="eastAsia" w:cs="Arial"/>
        </w:rPr>
        <w:t>施工标段：施工图纸及工程量清单所包括的所有内容；</w:t>
      </w:r>
    </w:p>
    <w:p>
      <w:pPr>
        <w:pStyle w:val="19"/>
        <w:shd w:val="clear" w:color="auto" w:fill="FFFFFF"/>
        <w:spacing w:before="0" w:beforeAutospacing="0" w:after="0" w:afterAutospacing="0" w:line="360" w:lineRule="auto"/>
        <w:ind w:firstLine="1747" w:firstLineChars="728"/>
        <w:rPr>
          <w:rFonts w:hint="eastAsia" w:cs="Arial"/>
        </w:rPr>
      </w:pPr>
      <w:r>
        <w:rPr>
          <w:rFonts w:hint="eastAsia" w:cs="Arial"/>
        </w:rPr>
        <w:t>监理标段：施工全过程及</w:t>
      </w:r>
      <w:r>
        <w:rPr>
          <w:rFonts w:hint="eastAsia" w:cs="Arial"/>
          <w:lang w:eastAsia="zh-CN"/>
        </w:rPr>
        <w:t>后续服务的</w:t>
      </w:r>
      <w:r>
        <w:rPr>
          <w:rFonts w:hint="eastAsia" w:cs="Arial"/>
        </w:rPr>
        <w:t>监理</w:t>
      </w:r>
    </w:p>
    <w:p>
      <w:pPr>
        <w:pStyle w:val="19"/>
        <w:shd w:val="clear" w:color="auto" w:fill="FFFFFF"/>
        <w:spacing w:before="0" w:beforeAutospacing="0" w:after="0" w:afterAutospacing="0" w:line="360" w:lineRule="auto"/>
        <w:ind w:firstLine="480" w:firstLineChars="200"/>
        <w:rPr>
          <w:rFonts w:hint="eastAsia" w:cs="宋体"/>
          <w:b w:val="0"/>
          <w:i w:val="0"/>
          <w:color w:val="000000"/>
          <w:kern w:val="0"/>
          <w:sz w:val="24"/>
          <w:szCs w:val="24"/>
          <w:shd w:val="clear" w:color="auto" w:fill="FFFFFF"/>
          <w:lang w:val="en-US" w:eastAsia="zh-CN" w:bidi="ar"/>
        </w:rPr>
      </w:pPr>
      <w:r>
        <w:rPr>
          <w:rFonts w:hint="eastAsia" w:cs="Arial"/>
          <w:lang w:val="en-US" w:eastAsia="zh-CN"/>
        </w:rPr>
        <w:t>招标控制价：施工标段：</w:t>
      </w:r>
      <w:r>
        <w:rPr>
          <w:rFonts w:hint="eastAsia" w:ascii="宋体" w:hAnsi="宋体" w:eastAsia="宋体" w:cs="宋体"/>
          <w:b w:val="0"/>
          <w:i w:val="0"/>
          <w:color w:val="000000"/>
          <w:kern w:val="0"/>
          <w:sz w:val="24"/>
          <w:szCs w:val="24"/>
          <w:shd w:val="clear" w:color="auto" w:fill="FFFFFF"/>
          <w:lang w:val="en-US" w:eastAsia="zh-CN" w:bidi="ar"/>
        </w:rPr>
        <w:t>7986600.00</w:t>
      </w:r>
      <w:r>
        <w:rPr>
          <w:rFonts w:hint="eastAsia" w:cs="宋体"/>
          <w:b w:val="0"/>
          <w:i w:val="0"/>
          <w:color w:val="000000"/>
          <w:kern w:val="0"/>
          <w:sz w:val="24"/>
          <w:szCs w:val="24"/>
          <w:shd w:val="clear" w:color="auto" w:fill="FFFFFF"/>
          <w:lang w:val="en-US" w:eastAsia="zh-CN" w:bidi="ar"/>
        </w:rPr>
        <w:t>；</w:t>
      </w:r>
    </w:p>
    <w:p>
      <w:pPr>
        <w:pStyle w:val="19"/>
        <w:shd w:val="clear" w:color="auto" w:fill="FFFFFF"/>
        <w:spacing w:before="0" w:beforeAutospacing="0" w:after="0" w:afterAutospacing="0" w:line="360" w:lineRule="auto"/>
        <w:ind w:firstLine="1920" w:firstLineChars="800"/>
        <w:rPr>
          <w:rFonts w:hint="eastAsia" w:cs="Arial"/>
        </w:rPr>
      </w:pPr>
      <w:r>
        <w:rPr>
          <w:rFonts w:hint="eastAsia" w:cs="宋体"/>
          <w:b w:val="0"/>
          <w:i w:val="0"/>
          <w:color w:val="000000"/>
          <w:kern w:val="0"/>
          <w:sz w:val="24"/>
          <w:szCs w:val="24"/>
          <w:shd w:val="clear" w:color="auto" w:fill="FFFFFF"/>
          <w:lang w:val="en-US" w:eastAsia="zh-CN" w:bidi="ar"/>
        </w:rPr>
        <w:t>监理标段：施工中标价的0.8%</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项目地址：永城市境内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 xml:space="preserve">工    期：50日历天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 xml:space="preserve">质    量：合格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标段划分：共划分两个标段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第一标段：施工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第二标段：监理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建设规模：详见施工图纸及工程量清单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0" w:lineRule="atLeast"/>
        <w:ind w:left="0" w:right="0" w:firstLine="480" w:firstLineChars="20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w:t>
      </w:r>
      <w:r>
        <w:rPr>
          <w:rFonts w:hint="eastAsia" w:ascii="宋体" w:hAnsi="宋体" w:cs="宋体"/>
          <w:b w:val="0"/>
          <w:i w:val="0"/>
          <w:color w:val="000000"/>
          <w:kern w:val="0"/>
          <w:sz w:val="24"/>
          <w:szCs w:val="24"/>
          <w:shd w:val="clear" w:color="auto" w:fill="FFFFFF"/>
          <w:lang w:val="en-US" w:eastAsia="zh-CN" w:bidi="ar"/>
        </w:rPr>
        <w:t>点击报名后下载附件获取</w:t>
      </w:r>
      <w:r>
        <w:rPr>
          <w:rFonts w:hint="eastAsia" w:ascii="宋体" w:hAnsi="宋体" w:eastAsia="宋体" w:cs="宋体"/>
          <w:b w:val="0"/>
          <w:i w:val="0"/>
          <w:color w:val="00000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五、采购项目需要落实的政府采购政策:</w:t>
      </w:r>
      <w:r>
        <w:rPr>
          <w:rFonts w:hint="eastAsia" w:ascii="宋体" w:hAnsi="宋体" w:eastAsia="宋体" w:cs="宋体"/>
          <w:b w:val="0"/>
          <w:i w:val="0"/>
          <w:color w:val="000000"/>
          <w:kern w:val="0"/>
          <w:sz w:val="24"/>
          <w:szCs w:val="24"/>
          <w:shd w:val="clear" w:color="auto" w:fill="FFFFFF"/>
          <w:lang w:val="en-US" w:eastAsia="zh-CN" w:bidi="ar"/>
        </w:rPr>
        <w:t>《政府采购增进中小企业发展暂行措施》(财库〔2011〕181号)、关于印发中小企业划型标准规定的通知(工信部联企业【2011】300号)、符合政府采购《节能产品政府采购清单》、《环境标记产品政府采购清单》优先采购政策、《关于增进残疾人就业政府采购政策的通知》(财库【2017】141号)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六,供应商资格要求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1.投标人须具有独立法人资格，持有有效的企业法人营业执照；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1.1施工标段：</w:t>
      </w:r>
      <w:r>
        <w:rPr>
          <w:rFonts w:hint="eastAsia" w:ascii="宋体" w:hAnsi="宋体" w:eastAsia="宋体" w:cs="宋体"/>
          <w:b w:val="0"/>
          <w:i w:val="0"/>
          <w:color w:val="000000"/>
          <w:kern w:val="0"/>
          <w:sz w:val="24"/>
          <w:szCs w:val="24"/>
          <w:shd w:val="clear" w:color="auto" w:fill="FFFFFF"/>
          <w:lang w:val="en-US" w:eastAsia="zh-CN" w:bidi="ar"/>
        </w:rPr>
        <w:t>投标人须具有市政公用工程施工总承包叁级及以上资质，具有建设主管部门颁发的有效的安全生产许可证，拟派项目经理须具有市政公用工程专业贰级及以上注册建造师执业资格且安全生产考核合格证合法有效、与企业签订劳动合同，且未担任其他在建的工程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1.2监理标段：</w:t>
      </w:r>
      <w:r>
        <w:rPr>
          <w:rFonts w:hint="eastAsia" w:ascii="宋体" w:hAnsi="宋体" w:eastAsia="宋体" w:cs="宋体"/>
          <w:b w:val="0"/>
          <w:i w:val="0"/>
          <w:color w:val="000000"/>
          <w:kern w:val="0"/>
          <w:sz w:val="24"/>
          <w:szCs w:val="24"/>
          <w:shd w:val="clear" w:color="auto" w:fill="FFFFFF"/>
          <w:lang w:val="en-US" w:eastAsia="zh-CN" w:bidi="ar"/>
        </w:rPr>
        <w:t>投标人需具备市政公用工程监理乙级及以上资质；拟派总监理工程师须为市政公用工程专业国家注册监理工程师。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2.财务要求：近年来财务状况良好、没有财务被接管、冻结、破产状态（提供2017、2018年度财务审计报告，企业成立年份不足二年的，从企业成立年份向后推算）。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 xml:space="preserve">3.根据《河南省财政厅关于转发财政部关于在政府采购活动中查询及使用信用记录有关问题的通知的通知》豫财购[2016]15号文件规定，提供“信用中国”网站（ </w:t>
      </w:r>
      <w:r>
        <w:rPr>
          <w:rFonts w:hint="eastAsia" w:ascii="宋体" w:hAnsi="宋体" w:eastAsia="宋体" w:cs="宋体"/>
          <w:b w:val="0"/>
          <w:i w:val="0"/>
          <w:color w:val="000000"/>
          <w:kern w:val="0"/>
          <w:sz w:val="24"/>
          <w:szCs w:val="24"/>
          <w:shd w:val="clear" w:color="auto" w:fill="FFFFFF"/>
          <w:lang w:val="en-US" w:eastAsia="zh-CN" w:bidi="ar"/>
        </w:rPr>
        <w:fldChar w:fldCharType="begin"/>
      </w:r>
      <w:r>
        <w:rPr>
          <w:rFonts w:hint="eastAsia" w:ascii="宋体" w:hAnsi="宋体" w:eastAsia="宋体" w:cs="宋体"/>
          <w:b w:val="0"/>
          <w:i w:val="0"/>
          <w:color w:val="000000"/>
          <w:kern w:val="0"/>
          <w:sz w:val="24"/>
          <w:szCs w:val="24"/>
          <w:shd w:val="clear" w:color="auto" w:fill="FFFFFF"/>
          <w:lang w:val="en-US" w:eastAsia="zh-CN" w:bidi="ar"/>
        </w:rPr>
        <w:instrText xml:space="preserve"> HYPERLINK "http://www" </w:instrText>
      </w:r>
      <w:r>
        <w:rPr>
          <w:rFonts w:hint="eastAsia" w:ascii="宋体" w:hAnsi="宋体" w:eastAsia="宋体" w:cs="宋体"/>
          <w:b w:val="0"/>
          <w:i w:val="0"/>
          <w:color w:val="000000"/>
          <w:kern w:val="0"/>
          <w:sz w:val="24"/>
          <w:szCs w:val="24"/>
          <w:shd w:val="clear" w:color="auto" w:fill="FFFFFF"/>
          <w:lang w:val="en-US" w:eastAsia="zh-CN" w:bidi="ar"/>
        </w:rPr>
        <w:fldChar w:fldCharType="separate"/>
      </w:r>
      <w:r>
        <w:rPr>
          <w:rFonts w:hint="eastAsia" w:ascii="宋体" w:hAnsi="宋体" w:eastAsia="宋体" w:cs="宋体"/>
          <w:b w:val="0"/>
          <w:i w:val="0"/>
          <w:color w:val="000000"/>
          <w:kern w:val="0"/>
          <w:sz w:val="24"/>
          <w:szCs w:val="24"/>
          <w:shd w:val="clear" w:color="auto" w:fill="FFFFFF"/>
          <w:lang w:val="en-US" w:eastAsia="zh-CN" w:bidi="ar"/>
        </w:rPr>
        <w:t>http://www</w:t>
      </w:r>
      <w:r>
        <w:rPr>
          <w:rFonts w:hint="eastAsia" w:ascii="宋体" w:hAnsi="宋体" w:eastAsia="宋体" w:cs="宋体"/>
          <w:b w:val="0"/>
          <w:i w:val="0"/>
          <w:color w:val="000000"/>
          <w:kern w:val="0"/>
          <w:sz w:val="24"/>
          <w:szCs w:val="24"/>
          <w:shd w:val="clear" w:color="auto" w:fill="FFFFFF"/>
          <w:lang w:val="en-US" w:eastAsia="zh-CN" w:bidi="ar"/>
        </w:rPr>
        <w:fldChar w:fldCharType="end"/>
      </w:r>
      <w:r>
        <w:rPr>
          <w:rFonts w:hint="eastAsia" w:ascii="宋体" w:hAnsi="宋体" w:eastAsia="宋体" w:cs="宋体"/>
          <w:b w:val="0"/>
          <w:i w:val="0"/>
          <w:color w:val="000000"/>
          <w:kern w:val="0"/>
          <w:sz w:val="24"/>
          <w:szCs w:val="24"/>
          <w:shd w:val="clear" w:color="auto" w:fill="FFFFFF"/>
          <w:lang w:val="en-US" w:eastAsia="zh-CN" w:bidi="ar"/>
        </w:rPr>
        <w:t xml:space="preserve">.creditchina.gov.cn/）失信被执行人查询和重大税收违法案件，《中国政府采购网》（ </w:t>
      </w:r>
      <w:r>
        <w:rPr>
          <w:rFonts w:hint="eastAsia" w:ascii="宋体" w:hAnsi="宋体" w:eastAsia="宋体" w:cs="宋体"/>
          <w:b w:val="0"/>
          <w:i w:val="0"/>
          <w:color w:val="000000"/>
          <w:kern w:val="0"/>
          <w:sz w:val="24"/>
          <w:szCs w:val="24"/>
          <w:shd w:val="clear" w:color="auto" w:fill="FFFFFF"/>
          <w:lang w:val="en-US" w:eastAsia="zh-CN" w:bidi="ar"/>
        </w:rPr>
        <w:fldChar w:fldCharType="begin"/>
      </w:r>
      <w:r>
        <w:rPr>
          <w:rFonts w:hint="eastAsia" w:ascii="宋体" w:hAnsi="宋体" w:eastAsia="宋体" w:cs="宋体"/>
          <w:b w:val="0"/>
          <w:i w:val="0"/>
          <w:color w:val="000000"/>
          <w:kern w:val="0"/>
          <w:sz w:val="24"/>
          <w:szCs w:val="24"/>
          <w:shd w:val="clear" w:color="auto" w:fill="FFFFFF"/>
          <w:lang w:val="en-US" w:eastAsia="zh-CN" w:bidi="ar"/>
        </w:rPr>
        <w:instrText xml:space="preserve"> HYPERLINK "http://www.ccgp.go" </w:instrText>
      </w:r>
      <w:r>
        <w:rPr>
          <w:rFonts w:hint="eastAsia" w:ascii="宋体" w:hAnsi="宋体" w:eastAsia="宋体" w:cs="宋体"/>
          <w:b w:val="0"/>
          <w:i w:val="0"/>
          <w:color w:val="000000"/>
          <w:kern w:val="0"/>
          <w:sz w:val="24"/>
          <w:szCs w:val="24"/>
          <w:shd w:val="clear" w:color="auto" w:fill="FFFFFF"/>
          <w:lang w:val="en-US" w:eastAsia="zh-CN" w:bidi="ar"/>
        </w:rPr>
        <w:fldChar w:fldCharType="separate"/>
      </w:r>
      <w:r>
        <w:rPr>
          <w:rFonts w:hint="eastAsia" w:ascii="宋体" w:hAnsi="宋体" w:eastAsia="宋体" w:cs="宋体"/>
          <w:b w:val="0"/>
          <w:i w:val="0"/>
          <w:color w:val="000000"/>
          <w:kern w:val="0"/>
          <w:sz w:val="24"/>
          <w:szCs w:val="24"/>
          <w:shd w:val="clear" w:color="auto" w:fill="FFFFFF"/>
          <w:lang w:val="en-US" w:eastAsia="zh-CN" w:bidi="ar"/>
        </w:rPr>
        <w:t>http://www.ccgp.go</w:t>
      </w:r>
      <w:r>
        <w:rPr>
          <w:rFonts w:hint="eastAsia" w:ascii="宋体" w:hAnsi="宋体" w:eastAsia="宋体" w:cs="宋体"/>
          <w:b w:val="0"/>
          <w:i w:val="0"/>
          <w:color w:val="000000"/>
          <w:kern w:val="0"/>
          <w:sz w:val="24"/>
          <w:szCs w:val="24"/>
          <w:shd w:val="clear" w:color="auto" w:fill="FFFFFF"/>
          <w:lang w:val="en-US" w:eastAsia="zh-CN" w:bidi="ar"/>
        </w:rPr>
        <w:fldChar w:fldCharType="end"/>
      </w:r>
      <w:r>
        <w:rPr>
          <w:rFonts w:hint="eastAsia" w:ascii="宋体" w:hAnsi="宋体" w:eastAsia="宋体" w:cs="宋体"/>
          <w:b w:val="0"/>
          <w:i w:val="0"/>
          <w:color w:val="000000"/>
          <w:kern w:val="0"/>
          <w:sz w:val="24"/>
          <w:szCs w:val="24"/>
          <w:shd w:val="clear" w:color="auto" w:fill="FFFFFF"/>
          <w:lang w:val="en-US" w:eastAsia="zh-CN" w:bidi="ar"/>
        </w:rPr>
        <w:t>v.cn/）政府采购严重违法失信行为记录名单，带有查询时间的截图附在投标文件中 （查询时间必须是在本项目招标公告发出以后）；。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cs="宋体"/>
          <w:b w:val="0"/>
          <w:i w:val="0"/>
          <w:color w:val="000000"/>
          <w:kern w:val="0"/>
          <w:sz w:val="24"/>
          <w:szCs w:val="24"/>
          <w:shd w:val="clear" w:color="auto" w:fill="FFFFFF"/>
          <w:lang w:val="en-US" w:eastAsia="zh-CN" w:bidi="ar"/>
        </w:rPr>
        <w:t>4</w:t>
      </w:r>
      <w:r>
        <w:rPr>
          <w:rFonts w:hint="eastAsia" w:ascii="宋体" w:hAnsi="宋体" w:eastAsia="宋体" w:cs="宋体"/>
          <w:b w:val="0"/>
          <w:i w:val="0"/>
          <w:color w:val="000000"/>
          <w:kern w:val="0"/>
          <w:sz w:val="24"/>
          <w:szCs w:val="24"/>
          <w:shd w:val="clear" w:color="auto" w:fill="FFFFFF"/>
          <w:lang w:val="en-US" w:eastAsia="zh-CN" w:bidi="ar"/>
        </w:rPr>
        <w:t>.本项目不接受联合体投标；不允许分包、转包；采用资格后审。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七、获取招标文件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1.时间:2019年10月 29日至2019年11月7日下午18时00分(北京时间,法定节假日除外)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2.地点:凡有意参加投标者，请使用企业数字证书登录永城市公共资源交易中心网站（http://www.ycggzyjy.com/）进入投标专区进行网上报名并下载招标文件。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特别提醒：未在永城市公共资源交易中心办理数字证书的供应商请在永城市公共资源交易中心登记入库办理数字证书。供应商报名操作说明书请在永城市公共资源交易网站下载专区下载。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3.方式:网上报名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4.售价:文件500元/份，图纸费1000元/份（开标前由代理公司现场统一收取）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八、投标截止时间(投标文件递交截止时间)及地点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1.时间：2019年11月</w:t>
      </w:r>
      <w:r>
        <w:rPr>
          <w:rFonts w:hint="eastAsia" w:ascii="宋体" w:hAnsi="宋体" w:cs="宋体"/>
          <w:b w:val="0"/>
          <w:i w:val="0"/>
          <w:color w:val="000000"/>
          <w:kern w:val="0"/>
          <w:sz w:val="24"/>
          <w:szCs w:val="24"/>
          <w:shd w:val="clear" w:color="auto" w:fill="FFFFFF"/>
          <w:lang w:val="en-US" w:eastAsia="zh-CN" w:bidi="ar"/>
        </w:rPr>
        <w:t>22</w:t>
      </w:r>
      <w:r>
        <w:rPr>
          <w:rFonts w:hint="eastAsia" w:ascii="宋体" w:hAnsi="宋体" w:eastAsia="宋体" w:cs="宋体"/>
          <w:b w:val="0"/>
          <w:i w:val="0"/>
          <w:color w:val="000000"/>
          <w:kern w:val="0"/>
          <w:sz w:val="24"/>
          <w:szCs w:val="24"/>
          <w:shd w:val="clear" w:color="auto" w:fill="FFFFFF"/>
          <w:lang w:val="en-US" w:eastAsia="zh-CN" w:bidi="ar"/>
        </w:rPr>
        <w:t>日09时30分(北京时间)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default"/>
          <w:b w:val="0"/>
          <w:i w:val="0"/>
          <w:lang w:val="en-US"/>
        </w:rPr>
      </w:pPr>
      <w:r>
        <w:rPr>
          <w:rFonts w:hint="eastAsia" w:ascii="宋体" w:hAnsi="宋体" w:eastAsia="宋体" w:cs="宋体"/>
          <w:b w:val="0"/>
          <w:i w:val="0"/>
          <w:color w:val="000000"/>
          <w:kern w:val="0"/>
          <w:sz w:val="24"/>
          <w:szCs w:val="24"/>
          <w:shd w:val="clear" w:color="auto" w:fill="FFFFFF"/>
          <w:lang w:val="en-US" w:eastAsia="zh-CN" w:bidi="ar"/>
        </w:rPr>
        <w:t>2.地点：永城市公共资源交易中心开标室1</w:t>
      </w:r>
      <w:r>
        <w:rPr>
          <w:rFonts w:hint="eastAsia" w:ascii="宋体" w:hAnsi="宋体" w:cs="宋体"/>
          <w:b w:val="0"/>
          <w:i w:val="0"/>
          <w:color w:val="000000"/>
          <w:kern w:val="0"/>
          <w:sz w:val="24"/>
          <w:szCs w:val="24"/>
          <w:shd w:val="clear" w:color="auto" w:fill="FFFFFF"/>
          <w:lang w:val="en-US" w:eastAsia="zh-CN" w:bidi="ar"/>
        </w:rPr>
        <w:t>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九、开标时间及地点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1.时间：2019年11月</w:t>
      </w:r>
      <w:r>
        <w:rPr>
          <w:rFonts w:hint="eastAsia" w:ascii="宋体" w:hAnsi="宋体" w:cs="宋体"/>
          <w:b w:val="0"/>
          <w:i w:val="0"/>
          <w:color w:val="000000"/>
          <w:kern w:val="0"/>
          <w:sz w:val="24"/>
          <w:szCs w:val="24"/>
          <w:shd w:val="clear" w:color="auto" w:fill="FFFFFF"/>
          <w:lang w:val="en-US" w:eastAsia="zh-CN" w:bidi="ar"/>
        </w:rPr>
        <w:t>22</w:t>
      </w:r>
      <w:r>
        <w:rPr>
          <w:rFonts w:hint="eastAsia" w:ascii="宋体" w:hAnsi="宋体" w:eastAsia="宋体" w:cs="宋体"/>
          <w:b w:val="0"/>
          <w:i w:val="0"/>
          <w:color w:val="000000"/>
          <w:kern w:val="0"/>
          <w:sz w:val="24"/>
          <w:szCs w:val="24"/>
          <w:shd w:val="clear" w:color="auto" w:fill="FFFFFF"/>
          <w:lang w:val="en-US" w:eastAsia="zh-CN" w:bidi="ar"/>
        </w:rPr>
        <w:t>日09时30分(北京时间)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default"/>
          <w:b w:val="0"/>
          <w:i w:val="0"/>
          <w:lang w:val="en-US"/>
        </w:rPr>
      </w:pPr>
      <w:r>
        <w:rPr>
          <w:rFonts w:hint="eastAsia" w:ascii="宋体" w:hAnsi="宋体" w:eastAsia="宋体" w:cs="宋体"/>
          <w:b w:val="0"/>
          <w:i w:val="0"/>
          <w:color w:val="000000"/>
          <w:kern w:val="0"/>
          <w:sz w:val="24"/>
          <w:szCs w:val="24"/>
          <w:shd w:val="clear" w:color="auto" w:fill="FFFFFF"/>
          <w:lang w:val="en-US" w:eastAsia="zh-CN" w:bidi="ar"/>
        </w:rPr>
        <w:t>2.地点：永城市公共资源交易中心开标室1</w:t>
      </w:r>
      <w:r>
        <w:rPr>
          <w:rFonts w:hint="eastAsia" w:ascii="宋体" w:hAnsi="宋体" w:cs="宋体"/>
          <w:b w:val="0"/>
          <w:i w:val="0"/>
          <w:color w:val="000000"/>
          <w:kern w:val="0"/>
          <w:sz w:val="24"/>
          <w:szCs w:val="24"/>
          <w:shd w:val="clear" w:color="auto" w:fill="FFFFFF"/>
          <w:lang w:val="en-US" w:eastAsia="zh-CN" w:bidi="ar"/>
        </w:rPr>
        <w:t>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十、发布公告的媒介及招标公告期限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本次招标公告在《河南省政府采购网》、《中国采购与招标网》、《永城市公共资源交易网》上发布。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招标公告期限为五个工作日。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24"/>
          <w:szCs w:val="24"/>
          <w:shd w:val="clear" w:color="auto" w:fill="FFFFFF"/>
          <w:lang w:val="en-US" w:eastAsia="zh-CN" w:bidi="ar"/>
        </w:rPr>
        <w:t>十一、联系方式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val="0"/>
          <w:i w:val="0"/>
          <w:color w:val="000000"/>
          <w:kern w:val="0"/>
          <w:sz w:val="24"/>
          <w:szCs w:val="24"/>
          <w:shd w:val="clear" w:color="auto" w:fill="FFFFFF"/>
          <w:lang w:val="en-US" w:eastAsia="zh-CN" w:bidi="ar"/>
        </w:rPr>
      </w:pPr>
      <w:r>
        <w:rPr>
          <w:rFonts w:hint="eastAsia" w:ascii="宋体" w:hAnsi="宋体" w:eastAsia="宋体" w:cs="宋体"/>
          <w:b w:val="0"/>
          <w:i w:val="0"/>
          <w:color w:val="000000"/>
          <w:kern w:val="0"/>
          <w:sz w:val="24"/>
          <w:szCs w:val="24"/>
          <w:shd w:val="clear" w:color="auto" w:fill="FFFFFF"/>
          <w:lang w:val="en-US" w:eastAsia="zh-CN" w:bidi="ar"/>
        </w:rPr>
        <w:t>1.</w:t>
      </w:r>
      <w:r>
        <w:rPr>
          <w:rFonts w:ascii="Times New Roman" w:hAnsi="Times New Roman" w:eastAsia="宋体" w:cs="Times New Roman"/>
          <w:b w:val="0"/>
          <w:i w:val="0"/>
          <w:color w:val="000000"/>
          <w:kern w:val="0"/>
          <w:sz w:val="14"/>
          <w:szCs w:val="14"/>
          <w:shd w:val="clear" w:color="auto" w:fill="FFFFFF"/>
          <w:lang w:val="en-US" w:eastAsia="zh-CN" w:bidi="ar"/>
        </w:rPr>
        <w:t xml:space="preserve">  </w:t>
      </w:r>
      <w:r>
        <w:rPr>
          <w:rFonts w:hint="eastAsia" w:ascii="宋体" w:hAnsi="宋体" w:eastAsia="宋体" w:cs="宋体"/>
          <w:b w:val="0"/>
          <w:i w:val="0"/>
          <w:color w:val="000000"/>
          <w:kern w:val="0"/>
          <w:sz w:val="24"/>
          <w:szCs w:val="24"/>
          <w:shd w:val="clear" w:color="auto" w:fill="FFFFFF"/>
          <w:lang w:val="en-US" w:eastAsia="zh-CN" w:bidi="ar"/>
        </w:rPr>
        <w:t>招标人：永城市城乡建设局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val="0"/>
          <w:i w:val="0"/>
          <w:color w:val="000000"/>
          <w:kern w:val="0"/>
          <w:sz w:val="24"/>
          <w:szCs w:val="24"/>
          <w:shd w:val="clear" w:color="auto" w:fill="FFFFFF"/>
          <w:lang w:val="en-US" w:eastAsia="zh-CN" w:bidi="ar"/>
        </w:rPr>
      </w:pPr>
      <w:r>
        <w:rPr>
          <w:rFonts w:hint="eastAsia" w:ascii="宋体" w:hAnsi="宋体" w:eastAsia="宋体" w:cs="宋体"/>
          <w:b w:val="0"/>
          <w:i w:val="0"/>
          <w:color w:val="000000"/>
          <w:kern w:val="0"/>
          <w:sz w:val="24"/>
          <w:szCs w:val="24"/>
          <w:shd w:val="clear" w:color="auto" w:fill="FFFFFF"/>
          <w:lang w:val="en-US" w:eastAsia="zh-CN" w:bidi="ar"/>
        </w:rPr>
        <w:t>地址：永城市欧亚路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val="0"/>
          <w:i w:val="0"/>
          <w:color w:val="000000"/>
          <w:kern w:val="0"/>
          <w:sz w:val="24"/>
          <w:szCs w:val="24"/>
          <w:shd w:val="clear" w:color="auto" w:fill="FFFFFF"/>
          <w:lang w:val="en-US" w:eastAsia="zh-CN" w:bidi="ar"/>
        </w:rPr>
      </w:pPr>
      <w:r>
        <w:rPr>
          <w:rFonts w:hint="eastAsia" w:ascii="宋体" w:hAnsi="宋体" w:eastAsia="宋体" w:cs="宋体"/>
          <w:b w:val="0"/>
          <w:i w:val="0"/>
          <w:color w:val="000000"/>
          <w:kern w:val="0"/>
          <w:sz w:val="24"/>
          <w:szCs w:val="24"/>
          <w:shd w:val="clear" w:color="auto" w:fill="FFFFFF"/>
          <w:lang w:val="en-US" w:eastAsia="zh-CN" w:bidi="ar"/>
        </w:rPr>
        <w:t xml:space="preserve">联系人：李先生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val="0"/>
          <w:i w:val="0"/>
          <w:color w:val="000000"/>
          <w:kern w:val="0"/>
          <w:sz w:val="24"/>
          <w:szCs w:val="24"/>
          <w:shd w:val="clear" w:color="auto" w:fill="FFFFFF"/>
          <w:lang w:val="en-US" w:eastAsia="zh-CN" w:bidi="ar"/>
        </w:rPr>
      </w:pPr>
      <w:r>
        <w:rPr>
          <w:rFonts w:hint="eastAsia" w:ascii="宋体" w:hAnsi="宋体" w:eastAsia="宋体" w:cs="宋体"/>
          <w:b w:val="0"/>
          <w:i w:val="0"/>
          <w:color w:val="000000"/>
          <w:kern w:val="0"/>
          <w:sz w:val="24"/>
          <w:szCs w:val="24"/>
          <w:shd w:val="clear" w:color="auto" w:fill="FFFFFF"/>
          <w:lang w:val="en-US" w:eastAsia="zh-CN" w:bidi="ar"/>
        </w:rPr>
        <w:t>电 话： 03705208631</w:t>
      </w:r>
    </w:p>
    <w:p>
      <w:pPr>
        <w:pStyle w:val="19"/>
        <w:shd w:val="clear" w:color="auto" w:fill="FFFFFF"/>
        <w:spacing w:before="0" w:beforeAutospacing="0" w:after="0" w:afterAutospacing="0" w:line="360" w:lineRule="auto"/>
        <w:rPr>
          <w:rFonts w:hint="eastAsia" w:eastAsia="Calibri" w:cs="Arial"/>
          <w:lang w:eastAsia="zh-CN"/>
        </w:rPr>
      </w:pPr>
      <w:r>
        <w:rPr>
          <w:rFonts w:hint="eastAsia" w:ascii="宋体" w:hAnsi="宋体" w:eastAsia="宋体" w:cs="宋体"/>
          <w:b w:val="0"/>
          <w:i w:val="0"/>
          <w:color w:val="000000"/>
          <w:kern w:val="0"/>
          <w:sz w:val="24"/>
          <w:szCs w:val="24"/>
          <w:shd w:val="clear" w:color="auto" w:fill="FFFFFF"/>
          <w:lang w:val="en-US" w:eastAsia="zh-CN" w:bidi="ar"/>
        </w:rPr>
        <w:t>2.</w:t>
      </w:r>
      <w:r>
        <w:rPr>
          <w:rFonts w:hint="eastAsia" w:cs="Arial"/>
        </w:rPr>
        <w:t>代理机构：</w:t>
      </w:r>
      <w:r>
        <w:rPr>
          <w:rFonts w:hint="eastAsia" w:cs="Arial"/>
          <w:lang w:eastAsia="zh-CN"/>
        </w:rPr>
        <w:t>中益工程管理有限公司</w:t>
      </w:r>
    </w:p>
    <w:p>
      <w:pPr>
        <w:pStyle w:val="19"/>
        <w:shd w:val="clear" w:color="auto" w:fill="FFFFFF"/>
        <w:spacing w:before="0" w:beforeAutospacing="0" w:after="0" w:afterAutospacing="0" w:line="360" w:lineRule="auto"/>
        <w:ind w:firstLine="240" w:firstLineChars="100"/>
        <w:rPr>
          <w:rFonts w:hint="eastAsia" w:cs="Arial"/>
        </w:rPr>
      </w:pPr>
      <w:r>
        <w:rPr>
          <w:rFonts w:hint="eastAsia" w:cs="Arial"/>
        </w:rPr>
        <w:t>地    址：</w:t>
      </w:r>
      <w:r>
        <w:rPr>
          <w:rFonts w:hint="eastAsia" w:cs="Arial"/>
          <w:lang w:eastAsia="zh-CN"/>
        </w:rPr>
        <w:t xml:space="preserve">郑州市金水区纬五路 12 号合作大厦 B 座 20 楼 </w:t>
      </w:r>
    </w:p>
    <w:p>
      <w:pPr>
        <w:pStyle w:val="19"/>
        <w:shd w:val="clear" w:color="auto" w:fill="FFFFFF"/>
        <w:spacing w:before="0" w:beforeAutospacing="0" w:after="0" w:afterAutospacing="0" w:line="360" w:lineRule="auto"/>
        <w:ind w:firstLine="480" w:firstLineChars="200"/>
        <w:rPr>
          <w:rFonts w:hint="eastAsia" w:cs="Arial"/>
        </w:rPr>
      </w:pPr>
      <w:r>
        <w:rPr>
          <w:rFonts w:hint="eastAsia" w:cs="Arial"/>
        </w:rPr>
        <w:t>联 系 人：</w:t>
      </w:r>
      <w:r>
        <w:rPr>
          <w:rFonts w:hint="eastAsia" w:eastAsia="宋体" w:cs="Arial"/>
          <w:lang w:eastAsia="zh-CN"/>
        </w:rPr>
        <w:t>张</w:t>
      </w:r>
      <w:r>
        <w:rPr>
          <w:rFonts w:hint="eastAsia" w:cs="Arial"/>
        </w:rPr>
        <w:t>先生</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420"/>
        </w:tabs>
        <w:spacing w:before="226" w:beforeAutospacing="0" w:after="0" w:afterAutospacing="0" w:line="480" w:lineRule="auto"/>
        <w:ind w:left="0" w:right="0" w:firstLine="480" w:firstLineChars="200"/>
        <w:jc w:val="left"/>
        <w:rPr>
          <w:b w:val="0"/>
          <w:i w:val="0"/>
        </w:rPr>
      </w:pPr>
      <w:r>
        <w:rPr>
          <w:rFonts w:hint="eastAsia" w:ascii="宋体" w:hAnsi="宋体" w:eastAsia="宋体" w:cs="Arial"/>
          <w:kern w:val="0"/>
          <w:sz w:val="24"/>
          <w:szCs w:val="24"/>
          <w:lang w:val="en-US" w:eastAsia="zh-CN" w:bidi="ar-SA"/>
        </w:rPr>
        <w:t xml:space="preserve">电    话：15939053479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80" w:lineRule="auto"/>
        <w:ind w:left="0" w:right="0"/>
        <w:jc w:val="right"/>
        <w:rPr>
          <w:b w:val="0"/>
          <w:i w:val="0"/>
        </w:rPr>
      </w:pPr>
      <w:r>
        <w:rPr>
          <w:rFonts w:hint="eastAsia" w:ascii="宋体" w:hAnsi="宋体" w:eastAsia="宋体" w:cs="宋体"/>
          <w:b w:val="0"/>
          <w:i w:val="0"/>
          <w:color w:val="000000"/>
          <w:kern w:val="0"/>
          <w:sz w:val="24"/>
          <w:szCs w:val="24"/>
          <w:shd w:val="clear" w:color="auto" w:fill="FFFFFF"/>
          <w:lang w:val="en-US" w:eastAsia="zh-CN" w:bidi="ar"/>
        </w:rPr>
        <w:t>发布人：</w:t>
      </w:r>
      <w:r>
        <w:rPr>
          <w:rFonts w:hint="eastAsia" w:ascii="宋体" w:hAnsi="宋体" w:cs="宋体"/>
          <w:b w:val="0"/>
          <w:i w:val="0"/>
          <w:color w:val="000000"/>
          <w:kern w:val="0"/>
          <w:sz w:val="24"/>
          <w:szCs w:val="24"/>
          <w:shd w:val="clear" w:color="auto" w:fill="FFFFFF"/>
          <w:lang w:val="en-US" w:eastAsia="zh-CN" w:bidi="ar"/>
        </w:rPr>
        <w:t>中益工程管理</w:t>
      </w:r>
      <w:r>
        <w:rPr>
          <w:rFonts w:hint="eastAsia" w:ascii="宋体" w:hAnsi="宋体" w:eastAsia="宋体" w:cs="宋体"/>
          <w:b w:val="0"/>
          <w:i w:val="0"/>
          <w:color w:val="000000"/>
          <w:kern w:val="0"/>
          <w:sz w:val="24"/>
          <w:szCs w:val="24"/>
          <w:shd w:val="clear" w:color="auto" w:fill="FFFFFF"/>
          <w:lang w:val="en-US" w:eastAsia="zh-CN" w:bidi="ar"/>
        </w:rPr>
        <w:t>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right"/>
        <w:rPr>
          <w:b w:val="0"/>
          <w:i w:val="0"/>
        </w:rPr>
      </w:pPr>
      <w:r>
        <w:rPr>
          <w:rFonts w:hint="eastAsia" w:ascii="宋体" w:hAnsi="宋体" w:eastAsia="宋体" w:cs="宋体"/>
          <w:b w:val="0"/>
          <w:i w:val="0"/>
          <w:color w:val="000000"/>
          <w:kern w:val="0"/>
          <w:sz w:val="24"/>
          <w:szCs w:val="24"/>
          <w:shd w:val="clear" w:color="auto" w:fill="FFFFFF"/>
          <w:lang w:val="en-US" w:eastAsia="zh-CN" w:bidi="ar"/>
        </w:rPr>
        <w:t>发布时间：2019年10月</w:t>
      </w:r>
      <w:r>
        <w:rPr>
          <w:rFonts w:hint="eastAsia" w:ascii="宋体" w:hAnsi="宋体" w:cs="宋体"/>
          <w:b w:val="0"/>
          <w:i w:val="0"/>
          <w:color w:val="000000"/>
          <w:kern w:val="0"/>
          <w:sz w:val="24"/>
          <w:szCs w:val="24"/>
          <w:shd w:val="clear" w:color="auto" w:fill="FFFFFF"/>
          <w:lang w:val="en-US" w:eastAsia="zh-CN" w:bidi="ar"/>
        </w:rPr>
        <w:t>28</w:t>
      </w:r>
      <w:r>
        <w:rPr>
          <w:rFonts w:hint="eastAsia" w:ascii="宋体" w:hAnsi="宋体" w:eastAsia="宋体" w:cs="宋体"/>
          <w:b w:val="0"/>
          <w:i w:val="0"/>
          <w:color w:val="000000"/>
          <w:kern w:val="0"/>
          <w:sz w:val="24"/>
          <w:szCs w:val="24"/>
          <w:shd w:val="clear" w:color="auto"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i w:val="0"/>
          <w:color w:val="000000"/>
          <w:kern w:val="0"/>
          <w:sz w:val="32"/>
          <w:szCs w:val="32"/>
          <w:shd w:val="clear" w:color="auto" w:fill="FFFFFF"/>
          <w:lang w:val="en-US" w:eastAsia="zh-CN" w:bidi="ar"/>
        </w:rPr>
        <w:t>温馨提示：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本项目为全流程电子化交易项目，请认真阅读招标文件，并注意以下事项。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1.投标人应按招标文件规定编制、提交电子投标文件和纸质投标文件。开、评标现场不接受投标人递交的备份电子投标文件和纸质投标文件以外的其他资料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2.电子文件下载、制作、提交期间和开标（电子投标文件的解密）环节，投标人须使用CA数字证书（证书须在有效期内）。在此期间CA数字证书请勿进行变更、延期等操作。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3.电子投标文件的制作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3.1投标人登录《全国公共资源交易平台(河南省</w:t>
      </w:r>
      <w:r>
        <w:rPr>
          <w:rFonts w:ascii="Segoe UI Emoji" w:hAnsi="Segoe UI Emoji" w:eastAsia="Segoe UI Emoji" w:cs="Segoe UI Emoji"/>
          <w:b w:val="0"/>
          <w:i w:val="0"/>
          <w:color w:val="000000"/>
          <w:kern w:val="0"/>
          <w:sz w:val="24"/>
          <w:szCs w:val="24"/>
          <w:shd w:val="clear" w:color="auto" w:fill="FFFFFF"/>
          <w:lang w:val="en-US" w:eastAsia="zh-CN" w:bidi="ar"/>
        </w:rPr>
        <w:t>▪</w:t>
      </w:r>
      <w:r>
        <w:rPr>
          <w:rFonts w:hint="eastAsia" w:ascii="宋体" w:hAnsi="宋体" w:eastAsia="宋体" w:cs="宋体"/>
          <w:b w:val="0"/>
          <w:i w:val="0"/>
          <w:color w:val="000000"/>
          <w:kern w:val="0"/>
          <w:sz w:val="24"/>
          <w:szCs w:val="24"/>
          <w:shd w:val="clear" w:color="auto" w:fill="FFFFFF"/>
          <w:lang w:val="en-US" w:eastAsia="zh-CN" w:bidi="ar"/>
        </w:rPr>
        <w:t>永城市)》公共资源交易系统（http://www.ycggzyjy.com:7001/ggzy/）下载“永城投标文件制作系统SEARUN 最新版本”，按招标文件要求制作电子投标文件。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电子投标文件的制作，参考《全国公共资源交易平台(河南省</w:t>
      </w:r>
      <w:r>
        <w:rPr>
          <w:rFonts w:hint="default" w:ascii="Segoe UI Emoji" w:hAnsi="Segoe UI Emoji" w:eastAsia="Segoe UI Emoji" w:cs="Segoe UI Emoji"/>
          <w:b w:val="0"/>
          <w:i w:val="0"/>
          <w:color w:val="000000"/>
          <w:kern w:val="0"/>
          <w:sz w:val="24"/>
          <w:szCs w:val="24"/>
          <w:shd w:val="clear" w:color="auto" w:fill="FFFFFF"/>
          <w:lang w:val="en-US" w:eastAsia="zh-CN" w:bidi="ar"/>
        </w:rPr>
        <w:t>▪</w:t>
      </w:r>
      <w:r>
        <w:rPr>
          <w:rFonts w:hint="eastAsia" w:ascii="宋体" w:hAnsi="宋体" w:eastAsia="宋体" w:cs="宋体"/>
          <w:b w:val="0"/>
          <w:i w:val="0"/>
          <w:color w:val="000000"/>
          <w:kern w:val="0"/>
          <w:sz w:val="24"/>
          <w:szCs w:val="24"/>
          <w:shd w:val="clear" w:color="auto" w:fill="FFFFFF"/>
          <w:lang w:val="en-US" w:eastAsia="zh-CN" w:bidi="ar"/>
        </w:rPr>
        <w:t>永城市)》公共资源交易系统——组件下载——交易系统操作手册（投标人、供应商）。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3.2投标人须将招标文件要求的资质、业绩、荣誉及相关人员证明材料等资料原件扫描件（或图片）制作到所提交的电子投标文件中。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3.3投标人对同一项目多个标段进行投标的，应分别下载所投标段的招标文件，按标段制作电子投标文件，并按招标文件要求在相应位置加盖投标人电子印章和法人电子印章。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4.加密电子投标文件的提交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4.1加密电子投标文件应在招标文件规定的投标截止时间（开标时间）之前成功提交至《全国公共资源交易平台(河南省</w:t>
      </w:r>
      <w:r>
        <w:rPr>
          <w:rFonts w:hint="default" w:ascii="Segoe UI Emoji" w:hAnsi="Segoe UI Emoji" w:eastAsia="Segoe UI Emoji" w:cs="Segoe UI Emoji"/>
          <w:b w:val="0"/>
          <w:i w:val="0"/>
          <w:color w:val="000000"/>
          <w:kern w:val="0"/>
          <w:sz w:val="24"/>
          <w:szCs w:val="24"/>
          <w:shd w:val="clear" w:color="auto" w:fill="FFFFFF"/>
          <w:lang w:val="en-US" w:eastAsia="zh-CN" w:bidi="ar"/>
        </w:rPr>
        <w:t>▪</w:t>
      </w:r>
      <w:r>
        <w:rPr>
          <w:rFonts w:hint="eastAsia" w:ascii="宋体" w:hAnsi="宋体" w:eastAsia="宋体" w:cs="宋体"/>
          <w:b w:val="0"/>
          <w:i w:val="0"/>
          <w:color w:val="000000"/>
          <w:kern w:val="0"/>
          <w:sz w:val="24"/>
          <w:szCs w:val="24"/>
          <w:shd w:val="clear" w:color="auto" w:fill="FFFFFF"/>
          <w:lang w:val="en-US" w:eastAsia="zh-CN" w:bidi="ar"/>
        </w:rPr>
        <w:t>永城市)》公共资源交易系统（http://www.ycggzyjy.com:7001/ggzy/）。</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投标人应充分考虑并预留技术处理和上传数据所需时间。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4.2投标人对同一项目多个标段进行投标的，加密电子投标文件应按标段分别提交。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4.3加密电子投标文件成功提交后，投标人应打印“投标文件提交回执单”供开标现场备查。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5.评标依据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5.1采用全流程电子化交易评标时，评标委员会以电子投标文件为依据评标。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i w:val="0"/>
        </w:rPr>
      </w:pPr>
      <w:r>
        <w:rPr>
          <w:rFonts w:hint="eastAsia" w:ascii="宋体" w:hAnsi="宋体" w:eastAsia="宋体" w:cs="宋体"/>
          <w:b w:val="0"/>
          <w:i w:val="0"/>
          <w:color w:val="000000"/>
          <w:kern w:val="0"/>
          <w:sz w:val="24"/>
          <w:szCs w:val="24"/>
          <w:shd w:val="clear" w:color="auto" w:fill="FFFFFF"/>
          <w:lang w:val="en-US" w:eastAsia="zh-CN" w:bidi="ar"/>
        </w:rPr>
        <w:t>5.2全流程电子化交易如因系统异常情况无法完成，将以人工方式进行。评标委员会以纸质投标文件为依据评标。</w:t>
      </w:r>
    </w:p>
    <w:p/>
    <w:p>
      <w:pPr>
        <w:pStyle w:val="4"/>
        <w:jc w:val="center"/>
        <w:rPr>
          <w:rFonts w:hint="eastAsia" w:ascii="宋体" w:hAnsi="宋体"/>
          <w:szCs w:val="32"/>
        </w:rPr>
      </w:pPr>
      <w:r>
        <w:rPr>
          <w:rFonts w:hint="eastAsia" w:ascii="宋体" w:hAnsi="宋体"/>
          <w:szCs w:val="32"/>
        </w:rPr>
        <w:br w:type="page"/>
      </w:r>
      <w:r>
        <w:rPr>
          <w:rFonts w:hint="eastAsia" w:ascii="宋体" w:hAnsi="宋体"/>
          <w:szCs w:val="32"/>
        </w:rPr>
        <w:t>第二章  投标人须知</w:t>
      </w:r>
      <w:bookmarkEnd w:id="2"/>
    </w:p>
    <w:p>
      <w:pPr>
        <w:pStyle w:val="9"/>
        <w:jc w:val="center"/>
        <w:rPr>
          <w:rFonts w:hint="eastAsia" w:hAnsi="宋体"/>
          <w:b/>
          <w:sz w:val="28"/>
          <w:szCs w:val="28"/>
        </w:rPr>
      </w:pPr>
      <w:bookmarkStart w:id="3" w:name="_Toc449285068"/>
      <w:bookmarkStart w:id="4" w:name="_Toc184635070"/>
      <w:r>
        <w:rPr>
          <w:rFonts w:hint="eastAsia" w:hAnsi="宋体"/>
          <w:b/>
          <w:sz w:val="28"/>
          <w:szCs w:val="28"/>
        </w:rPr>
        <w:t>投标人须知前附表</w:t>
      </w:r>
      <w:bookmarkEnd w:id="3"/>
      <w:bookmarkEnd w:id="4"/>
    </w:p>
    <w:tbl>
      <w:tblPr>
        <w:tblStyle w:val="16"/>
        <w:tblW w:w="9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253"/>
        <w:gridCol w:w="6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149" w:type="dxa"/>
            <w:noWrap w:val="0"/>
            <w:vAlign w:val="center"/>
          </w:tcPr>
          <w:p>
            <w:pPr>
              <w:spacing w:line="440" w:lineRule="exact"/>
              <w:jc w:val="center"/>
              <w:rPr>
                <w:rFonts w:hint="eastAsia" w:ascii="宋体" w:hAnsi="宋体"/>
                <w:b/>
                <w:sz w:val="24"/>
              </w:rPr>
            </w:pPr>
            <w:r>
              <w:rPr>
                <w:rFonts w:hint="eastAsia" w:ascii="宋体" w:hAnsi="宋体"/>
                <w:b/>
                <w:sz w:val="24"/>
              </w:rPr>
              <w:t>条款号</w:t>
            </w:r>
          </w:p>
        </w:tc>
        <w:tc>
          <w:tcPr>
            <w:tcW w:w="2253" w:type="dxa"/>
            <w:noWrap w:val="0"/>
            <w:vAlign w:val="center"/>
          </w:tcPr>
          <w:p>
            <w:pPr>
              <w:spacing w:line="440" w:lineRule="exact"/>
              <w:jc w:val="center"/>
              <w:rPr>
                <w:rFonts w:hint="eastAsia" w:ascii="宋体" w:hAnsi="宋体"/>
                <w:b/>
                <w:sz w:val="24"/>
              </w:rPr>
            </w:pPr>
            <w:r>
              <w:rPr>
                <w:rFonts w:hint="eastAsia" w:ascii="宋体" w:hAnsi="宋体"/>
                <w:b/>
                <w:sz w:val="24"/>
              </w:rPr>
              <w:t>条款名称</w:t>
            </w:r>
          </w:p>
        </w:tc>
        <w:tc>
          <w:tcPr>
            <w:tcW w:w="6083" w:type="dxa"/>
            <w:noWrap w:val="0"/>
            <w:vAlign w:val="center"/>
          </w:tcPr>
          <w:p>
            <w:pPr>
              <w:spacing w:line="440" w:lineRule="exact"/>
              <w:jc w:val="center"/>
              <w:rPr>
                <w:rFonts w:hint="eastAsia" w:ascii="宋体" w:hAnsi="宋体"/>
                <w:b/>
                <w:sz w:val="24"/>
              </w:rPr>
            </w:pPr>
            <w:r>
              <w:rPr>
                <w:rFonts w:hint="eastAsia" w:ascii="宋体" w:hAnsi="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招标人</w:t>
            </w:r>
          </w:p>
        </w:tc>
        <w:tc>
          <w:tcPr>
            <w:tcW w:w="6083" w:type="dxa"/>
            <w:noWrap w:val="0"/>
            <w:vAlign w:val="center"/>
          </w:tcPr>
          <w:p>
            <w:pPr>
              <w:spacing w:line="440" w:lineRule="exact"/>
              <w:ind w:left="1"/>
              <w:rPr>
                <w:rFonts w:hint="eastAsia" w:ascii="宋体" w:hAnsi="宋体"/>
                <w:sz w:val="24"/>
              </w:rPr>
            </w:pPr>
            <w:r>
              <w:rPr>
                <w:rFonts w:hint="eastAsia" w:ascii="宋体" w:hAnsi="宋体"/>
                <w:sz w:val="24"/>
              </w:rPr>
              <w:t>招标人：永城市城乡建设局</w:t>
            </w:r>
          </w:p>
          <w:p>
            <w:pPr>
              <w:spacing w:line="440" w:lineRule="exact"/>
              <w:ind w:left="1"/>
              <w:rPr>
                <w:rFonts w:hint="eastAsia" w:ascii="宋体" w:hAnsi="宋体"/>
                <w:sz w:val="24"/>
              </w:rPr>
            </w:pPr>
            <w:r>
              <w:rPr>
                <w:rFonts w:hint="eastAsia" w:ascii="宋体" w:hAnsi="宋体"/>
                <w:sz w:val="24"/>
              </w:rPr>
              <w:t>地址：永城市欧亚路</w:t>
            </w:r>
          </w:p>
          <w:p>
            <w:pPr>
              <w:spacing w:line="440" w:lineRule="exact"/>
              <w:ind w:left="1"/>
              <w:rPr>
                <w:rFonts w:hint="eastAsia" w:ascii="宋体" w:hAnsi="宋体"/>
                <w:sz w:val="24"/>
              </w:rPr>
            </w:pPr>
            <w:r>
              <w:rPr>
                <w:rFonts w:hint="eastAsia" w:ascii="宋体" w:hAnsi="宋体"/>
                <w:sz w:val="24"/>
              </w:rPr>
              <w:t xml:space="preserve">联系人：李先生 </w:t>
            </w:r>
          </w:p>
          <w:p>
            <w:pPr>
              <w:spacing w:line="440" w:lineRule="exact"/>
              <w:ind w:left="1"/>
              <w:rPr>
                <w:rFonts w:ascii="宋体" w:hAnsi="宋体"/>
                <w:sz w:val="24"/>
              </w:rPr>
            </w:pPr>
            <w:r>
              <w:rPr>
                <w:rFonts w:hint="eastAsia" w:ascii="宋体" w:hAnsi="宋体"/>
                <w:sz w:val="24"/>
              </w:rPr>
              <w:t>电 话：</w:t>
            </w:r>
            <w:r>
              <w:rPr>
                <w:rFonts w:hint="eastAsia" w:ascii="宋体" w:hAnsi="宋体" w:eastAsia="宋体" w:cs="宋体"/>
                <w:b w:val="0"/>
                <w:i w:val="0"/>
                <w:color w:val="000000"/>
                <w:kern w:val="0"/>
                <w:sz w:val="24"/>
                <w:szCs w:val="24"/>
                <w:shd w:val="clear" w:color="auto" w:fill="FFFFFF"/>
                <w:lang w:val="en-US" w:eastAsia="zh-CN" w:bidi="ar"/>
              </w:rPr>
              <w:t>03705208631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1.1.3</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招标代理机构</w:t>
            </w:r>
          </w:p>
        </w:tc>
        <w:tc>
          <w:tcPr>
            <w:tcW w:w="6083" w:type="dxa"/>
            <w:noWrap w:val="0"/>
            <w:vAlign w:val="center"/>
          </w:tcPr>
          <w:p>
            <w:pPr>
              <w:spacing w:line="440" w:lineRule="exact"/>
              <w:ind w:left="1"/>
              <w:rPr>
                <w:rFonts w:hint="eastAsia" w:ascii="宋体" w:hAnsi="宋体"/>
                <w:sz w:val="24"/>
                <w:lang w:eastAsia="zh-CN"/>
              </w:rPr>
            </w:pPr>
            <w:r>
              <w:rPr>
                <w:rFonts w:hint="eastAsia" w:ascii="宋体" w:hAnsi="宋体"/>
                <w:sz w:val="24"/>
              </w:rPr>
              <w:t>代理机构：</w:t>
            </w:r>
            <w:r>
              <w:rPr>
                <w:rFonts w:hint="eastAsia" w:ascii="宋体" w:hAnsi="宋体"/>
                <w:sz w:val="24"/>
                <w:lang w:eastAsia="zh-CN"/>
              </w:rPr>
              <w:t>中益工程管理有限公司</w:t>
            </w:r>
          </w:p>
          <w:p>
            <w:pPr>
              <w:spacing w:line="440" w:lineRule="exact"/>
              <w:ind w:left="1"/>
              <w:rPr>
                <w:rFonts w:hint="eastAsia" w:ascii="宋体" w:hAnsi="宋体"/>
                <w:sz w:val="24"/>
              </w:rPr>
            </w:pPr>
            <w:r>
              <w:rPr>
                <w:rFonts w:hint="eastAsia" w:ascii="宋体" w:hAnsi="宋体"/>
                <w:sz w:val="24"/>
              </w:rPr>
              <w:t>地    址：</w:t>
            </w:r>
            <w:r>
              <w:rPr>
                <w:rFonts w:hint="eastAsia" w:ascii="宋体" w:hAnsi="宋体"/>
                <w:sz w:val="24"/>
                <w:lang w:eastAsia="zh-CN"/>
              </w:rPr>
              <w:t xml:space="preserve">郑州市金水区纬五路 12 号合作大厦 B 座 20 楼 </w:t>
            </w:r>
          </w:p>
          <w:p>
            <w:pPr>
              <w:spacing w:line="440" w:lineRule="exact"/>
              <w:ind w:left="1"/>
              <w:rPr>
                <w:rFonts w:hint="eastAsia" w:ascii="宋体" w:hAnsi="宋体"/>
                <w:sz w:val="24"/>
              </w:rPr>
            </w:pPr>
            <w:r>
              <w:rPr>
                <w:rFonts w:hint="eastAsia" w:ascii="宋体" w:hAnsi="宋体"/>
                <w:sz w:val="24"/>
              </w:rPr>
              <w:t>联 系 人：</w:t>
            </w:r>
            <w:r>
              <w:rPr>
                <w:rFonts w:hint="eastAsia" w:ascii="宋体" w:hAnsi="宋体"/>
                <w:sz w:val="24"/>
                <w:lang w:eastAsia="zh-CN"/>
              </w:rPr>
              <w:t>张</w:t>
            </w:r>
            <w:r>
              <w:rPr>
                <w:rFonts w:hint="eastAsia" w:ascii="宋体" w:hAnsi="宋体"/>
                <w:sz w:val="24"/>
              </w:rPr>
              <w:t>先生</w:t>
            </w:r>
          </w:p>
          <w:p>
            <w:pPr>
              <w:spacing w:line="440" w:lineRule="exact"/>
              <w:ind w:left="1"/>
              <w:rPr>
                <w:rFonts w:hint="eastAsia" w:ascii="宋体" w:hAnsi="宋体"/>
                <w:sz w:val="24"/>
              </w:rPr>
            </w:pPr>
            <w:r>
              <w:rPr>
                <w:rFonts w:hint="eastAsia" w:ascii="宋体" w:hAnsi="宋体"/>
                <w:sz w:val="24"/>
              </w:rPr>
              <w:t>电    话：</w:t>
            </w:r>
            <w:r>
              <w:rPr>
                <w:rFonts w:hint="eastAsia" w:ascii="宋体" w:hAnsi="宋体"/>
                <w:sz w:val="24"/>
                <w:lang w:val="en-US" w:eastAsia="zh-CN"/>
              </w:rPr>
              <w:t>15939053479</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1.1.4</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项目名称</w:t>
            </w:r>
          </w:p>
        </w:tc>
        <w:tc>
          <w:tcPr>
            <w:tcW w:w="6083" w:type="dxa"/>
            <w:noWrap w:val="0"/>
            <w:vAlign w:val="center"/>
          </w:tcPr>
          <w:p>
            <w:pPr>
              <w:spacing w:line="440" w:lineRule="exact"/>
              <w:rPr>
                <w:rFonts w:hint="eastAsia" w:ascii="宋体" w:hAnsi="宋体" w:eastAsia="Calibri"/>
                <w:sz w:val="24"/>
                <w:lang w:eastAsia="zh-CN"/>
              </w:rPr>
            </w:pPr>
            <w:r>
              <w:rPr>
                <w:rFonts w:hint="eastAsia" w:ascii="宋体" w:hAnsi="宋体"/>
                <w:sz w:val="24"/>
                <w:lang w:eastAsia="zh-CN"/>
              </w:rPr>
              <w:t>永城市农村公路加宽及大修工程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1.1.5</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建设地点</w:t>
            </w:r>
          </w:p>
        </w:tc>
        <w:tc>
          <w:tcPr>
            <w:tcW w:w="6083" w:type="dxa"/>
            <w:noWrap w:val="0"/>
            <w:vAlign w:val="center"/>
          </w:tcPr>
          <w:p>
            <w:pPr>
              <w:spacing w:line="440" w:lineRule="exact"/>
              <w:rPr>
                <w:rFonts w:hint="eastAsia" w:ascii="宋体" w:hAnsi="宋体"/>
                <w:sz w:val="24"/>
              </w:rPr>
            </w:pPr>
            <w:r>
              <w:rPr>
                <w:rFonts w:hint="eastAsia" w:ascii="宋体" w:hAnsi="宋体"/>
                <w:sz w:val="24"/>
              </w:rPr>
              <w:t>永城市境内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1.2.1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资金来源</w:t>
            </w:r>
          </w:p>
        </w:tc>
        <w:tc>
          <w:tcPr>
            <w:tcW w:w="6083" w:type="dxa"/>
            <w:noWrap w:val="0"/>
            <w:vAlign w:val="center"/>
          </w:tcPr>
          <w:p>
            <w:pPr>
              <w:spacing w:line="440" w:lineRule="exact"/>
              <w:rPr>
                <w:rFonts w:hint="eastAsia" w:ascii="宋体" w:hAnsi="宋体"/>
                <w:sz w:val="24"/>
              </w:rPr>
            </w:pPr>
            <w:r>
              <w:rPr>
                <w:rFonts w:hint="eastAsia" w:ascii="宋体" w:hAnsi="宋体"/>
                <w:sz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1.2.2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出资比例</w:t>
            </w:r>
          </w:p>
        </w:tc>
        <w:tc>
          <w:tcPr>
            <w:tcW w:w="6083" w:type="dxa"/>
            <w:noWrap w:val="0"/>
            <w:vAlign w:val="center"/>
          </w:tcPr>
          <w:p>
            <w:pPr>
              <w:spacing w:line="440" w:lineRule="exact"/>
              <w:rPr>
                <w:rFonts w:hint="eastAsia" w:ascii="宋体" w:hAnsi="宋体"/>
                <w:sz w:val="24"/>
              </w:rPr>
            </w:pP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1.2.3</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资金落实情况</w:t>
            </w:r>
          </w:p>
        </w:tc>
        <w:tc>
          <w:tcPr>
            <w:tcW w:w="6083" w:type="dxa"/>
            <w:noWrap w:val="0"/>
            <w:vAlign w:val="center"/>
          </w:tcPr>
          <w:p>
            <w:pPr>
              <w:spacing w:line="440" w:lineRule="exact"/>
              <w:rPr>
                <w:rFonts w:hint="eastAsia" w:ascii="宋体" w:hAnsi="宋体"/>
                <w:sz w:val="24"/>
              </w:rPr>
            </w:pPr>
            <w:r>
              <w:rPr>
                <w:rFonts w:hint="eastAsia" w:ascii="宋体" w:hAnsi="宋体"/>
                <w:sz w:val="24"/>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1.3.1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招标范围</w:t>
            </w:r>
          </w:p>
        </w:tc>
        <w:tc>
          <w:tcPr>
            <w:tcW w:w="6083" w:type="dxa"/>
            <w:noWrap w:val="0"/>
            <w:vAlign w:val="center"/>
          </w:tcPr>
          <w:p>
            <w:pPr>
              <w:spacing w:line="440" w:lineRule="exact"/>
              <w:rPr>
                <w:rFonts w:hint="eastAsia" w:ascii="宋体" w:hAnsi="宋体"/>
                <w:sz w:val="24"/>
              </w:rPr>
            </w:pPr>
            <w:r>
              <w:rPr>
                <w:rFonts w:hint="eastAsia" w:ascii="宋体" w:hAnsi="宋体"/>
                <w:sz w:val="24"/>
              </w:rPr>
              <w:t>施工图纸及工程量清单所包括的所有内容；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1.3.2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计划工期</w:t>
            </w:r>
          </w:p>
        </w:tc>
        <w:tc>
          <w:tcPr>
            <w:tcW w:w="6083" w:type="dxa"/>
            <w:noWrap w:val="0"/>
            <w:vAlign w:val="center"/>
          </w:tcPr>
          <w:p>
            <w:pPr>
              <w:spacing w:line="440" w:lineRule="exact"/>
              <w:rPr>
                <w:rFonts w:hint="eastAsia" w:ascii="宋体" w:hAnsi="宋体"/>
                <w:sz w:val="24"/>
              </w:rPr>
            </w:pPr>
            <w:r>
              <w:rPr>
                <w:rFonts w:hint="eastAsia" w:ascii="宋体" w:hAnsi="宋体" w:eastAsia="宋体"/>
                <w:sz w:val="24"/>
                <w:highlight w:val="none"/>
                <w:lang w:val="en-US" w:eastAsia="zh-CN"/>
              </w:rPr>
              <w:t>50</w:t>
            </w:r>
            <w:r>
              <w:rPr>
                <w:rFonts w:hint="eastAsia" w:ascii="宋体" w:hAnsi="宋体"/>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1.3.3</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质量要求</w:t>
            </w:r>
          </w:p>
        </w:tc>
        <w:tc>
          <w:tcPr>
            <w:tcW w:w="6083" w:type="dxa"/>
            <w:noWrap w:val="0"/>
            <w:vAlign w:val="center"/>
          </w:tcPr>
          <w:p>
            <w:pPr>
              <w:spacing w:line="440" w:lineRule="exact"/>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1.4.1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投标人资质条件、能力和其他要求</w:t>
            </w:r>
          </w:p>
        </w:tc>
        <w:tc>
          <w:tcPr>
            <w:tcW w:w="6083" w:type="dxa"/>
            <w:noWrap w:val="0"/>
            <w:vAlign w:val="center"/>
          </w:tcPr>
          <w:p>
            <w:pPr>
              <w:spacing w:line="440" w:lineRule="exact"/>
              <w:rPr>
                <w:rFonts w:hint="eastAsia" w:ascii="宋体" w:hAnsi="宋体"/>
                <w:sz w:val="24"/>
              </w:rPr>
            </w:pPr>
            <w:r>
              <w:rPr>
                <w:rFonts w:hint="eastAsia" w:ascii="宋体" w:hAnsi="宋体"/>
                <w:b/>
                <w:sz w:val="24"/>
              </w:rPr>
              <w:t>1.资质条件：</w:t>
            </w:r>
            <w:r>
              <w:rPr>
                <w:rFonts w:hint="eastAsia" w:ascii="宋体" w:hAnsi="宋体"/>
                <w:sz w:val="24"/>
              </w:rPr>
              <w:t>投标人须具有独立法人资格及工商行政管理部门核发的相应经营范围的营业执照，具有市政公用工程施工总承包</w:t>
            </w:r>
            <w:r>
              <w:rPr>
                <w:rFonts w:hint="eastAsia" w:ascii="宋体" w:hAnsi="宋体"/>
                <w:sz w:val="24"/>
                <w:lang w:val="en-US" w:eastAsia="zh-CN"/>
              </w:rPr>
              <w:t>叁</w:t>
            </w:r>
            <w:r>
              <w:rPr>
                <w:rFonts w:hint="eastAsia" w:ascii="宋体" w:hAnsi="宋体"/>
                <w:sz w:val="24"/>
              </w:rPr>
              <w:t>级及以上资质，具有建设主管部门颁发的有效的安全生产许可证；</w:t>
            </w:r>
          </w:p>
          <w:p>
            <w:pPr>
              <w:spacing w:line="440" w:lineRule="exact"/>
              <w:rPr>
                <w:rFonts w:hint="eastAsia" w:ascii="宋体" w:hAnsi="宋体"/>
                <w:sz w:val="24"/>
              </w:rPr>
            </w:pPr>
            <w:r>
              <w:rPr>
                <w:rFonts w:hint="eastAsia" w:ascii="宋体" w:hAnsi="宋体"/>
                <w:b/>
                <w:sz w:val="24"/>
              </w:rPr>
              <w:t>2.项目经理：</w:t>
            </w:r>
            <w:r>
              <w:rPr>
                <w:rFonts w:hint="eastAsia" w:ascii="宋体" w:hAnsi="宋体"/>
                <w:sz w:val="24"/>
              </w:rPr>
              <w:t>具有市政公用工程专业贰级及以上注册建造师执业资格且安全生产考核合格证合法有效、与企业签订劳动合同，且未担任其他在建的工程项目；</w:t>
            </w:r>
          </w:p>
          <w:p>
            <w:pPr>
              <w:spacing w:line="440" w:lineRule="exact"/>
              <w:rPr>
                <w:rFonts w:hint="eastAsia" w:ascii="宋体" w:hAnsi="宋体"/>
                <w:sz w:val="24"/>
              </w:rPr>
            </w:pPr>
            <w:r>
              <w:rPr>
                <w:rFonts w:hint="eastAsia" w:ascii="宋体" w:hAnsi="宋体"/>
                <w:b/>
                <w:bCs/>
                <w:sz w:val="24"/>
              </w:rPr>
              <w:t>3.财务要求</w:t>
            </w:r>
            <w:r>
              <w:rPr>
                <w:rFonts w:hint="eastAsia" w:ascii="宋体" w:hAnsi="宋体"/>
                <w:sz w:val="24"/>
              </w:rPr>
              <w:t>：近年来财务状况良好、没有财务被接管、冻结、破产状态（提供</w:t>
            </w:r>
            <w:r>
              <w:rPr>
                <w:rFonts w:hint="eastAsia" w:ascii="宋体" w:hAnsi="宋体" w:eastAsia="宋体"/>
                <w:sz w:val="24"/>
                <w:lang w:val="en-US" w:eastAsia="zh-CN"/>
              </w:rPr>
              <w:t>2017、</w:t>
            </w:r>
            <w:r>
              <w:rPr>
                <w:rFonts w:hint="eastAsia" w:ascii="宋体" w:hAnsi="宋体"/>
                <w:sz w:val="24"/>
              </w:rPr>
              <w:t>2018年经会计师事务所或审计机构审计的审计报告）；</w:t>
            </w:r>
          </w:p>
          <w:p>
            <w:pPr>
              <w:spacing w:line="440" w:lineRule="exact"/>
              <w:rPr>
                <w:rFonts w:hint="eastAsia" w:ascii="宋体" w:hAnsi="宋体"/>
                <w:sz w:val="24"/>
              </w:rPr>
            </w:pPr>
            <w:r>
              <w:rPr>
                <w:rFonts w:hint="eastAsia" w:ascii="宋体" w:hAnsi="宋体"/>
                <w:b/>
                <w:sz w:val="24"/>
              </w:rPr>
              <w:t>4.</w:t>
            </w:r>
            <w:r>
              <w:rPr>
                <w:rFonts w:hint="eastAsia" w:ascii="宋体" w:hAnsi="宋体"/>
                <w:sz w:val="24"/>
              </w:rPr>
              <w:t>根据《河南省财政厅关于转发财政部关于在政府采购活动中查询及使用信用记录有关问题的通知的通知》豫财购[2016]15号文件规定，提供“信用中国”网站（ http://www.creditchina.gov.cn/）失信被执行人查询和重大税收违法案件，《中国政府采购网》（ http://www.ccgp.gov.cn/）政府采购严重违法失信行为记录名单，带有查询时间的截图附在投标文件中 （查询时间必须是在本项目招标公告发出以后）。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1.4.2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是否接受联合体投标</w:t>
            </w:r>
          </w:p>
        </w:tc>
        <w:tc>
          <w:tcPr>
            <w:tcW w:w="6083" w:type="dxa"/>
            <w:noWrap w:val="0"/>
            <w:vAlign w:val="center"/>
          </w:tcPr>
          <w:p>
            <w:pPr>
              <w:spacing w:line="440" w:lineRule="exact"/>
              <w:rPr>
                <w:rFonts w:hint="eastAsia" w:ascii="宋体" w:hAnsi="宋体"/>
                <w:sz w:val="24"/>
              </w:rPr>
            </w:pPr>
            <w:r>
              <w:rPr>
                <w:rFonts w:hint="eastAsia" w:ascii="宋体" w:hAnsi="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1.9</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踏勘现场</w:t>
            </w:r>
          </w:p>
        </w:tc>
        <w:tc>
          <w:tcPr>
            <w:tcW w:w="6083" w:type="dxa"/>
            <w:noWrap w:val="0"/>
            <w:vAlign w:val="center"/>
          </w:tcPr>
          <w:p>
            <w:pPr>
              <w:spacing w:line="440" w:lineRule="exact"/>
              <w:rPr>
                <w:rFonts w:hint="eastAsia" w:ascii="宋体" w:hAnsi="宋体"/>
                <w:sz w:val="24"/>
              </w:rPr>
            </w:pPr>
            <w:r>
              <w:rPr>
                <w:rFonts w:hint="eastAsia" w:ascii="宋体" w:hAnsi="宋体"/>
                <w:sz w:val="24"/>
              </w:rPr>
              <w:t>不组织，由投标人自行踏勘。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1.10</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投标预备会</w:t>
            </w:r>
          </w:p>
        </w:tc>
        <w:tc>
          <w:tcPr>
            <w:tcW w:w="6083" w:type="dxa"/>
            <w:noWrap w:val="0"/>
            <w:vAlign w:val="center"/>
          </w:tcPr>
          <w:p>
            <w:pPr>
              <w:spacing w:line="440" w:lineRule="exact"/>
              <w:rPr>
                <w:rFonts w:hint="eastAsia" w:ascii="宋体" w:hAnsi="宋体"/>
                <w:sz w:val="24"/>
              </w:rPr>
            </w:pPr>
            <w:r>
              <w:rPr>
                <w:rFonts w:hint="eastAsia" w:ascii="宋体" w:hAnsi="宋体"/>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分包</w:t>
            </w:r>
          </w:p>
        </w:tc>
        <w:tc>
          <w:tcPr>
            <w:tcW w:w="6083" w:type="dxa"/>
            <w:noWrap w:val="0"/>
            <w:vAlign w:val="center"/>
          </w:tcPr>
          <w:p>
            <w:pPr>
              <w:spacing w:line="440" w:lineRule="exact"/>
              <w:rPr>
                <w:rFonts w:hint="eastAsia"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1.12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偏离</w:t>
            </w:r>
          </w:p>
        </w:tc>
        <w:tc>
          <w:tcPr>
            <w:tcW w:w="6083" w:type="dxa"/>
            <w:noWrap w:val="0"/>
            <w:vAlign w:val="center"/>
          </w:tcPr>
          <w:p>
            <w:pPr>
              <w:spacing w:line="440" w:lineRule="exact"/>
              <w:rPr>
                <w:rFonts w:hint="eastAsia"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2.1</w:t>
            </w:r>
          </w:p>
        </w:tc>
        <w:tc>
          <w:tcPr>
            <w:tcW w:w="2253" w:type="dxa"/>
            <w:noWrap w:val="0"/>
            <w:vAlign w:val="center"/>
          </w:tcPr>
          <w:p>
            <w:pPr>
              <w:spacing w:line="440" w:lineRule="exact"/>
              <w:jc w:val="center"/>
              <w:rPr>
                <w:rFonts w:hint="eastAsia" w:ascii="宋体" w:hAnsi="宋体"/>
                <w:spacing w:val="-14"/>
                <w:sz w:val="24"/>
              </w:rPr>
            </w:pPr>
            <w:r>
              <w:rPr>
                <w:rFonts w:hint="eastAsia" w:ascii="宋体" w:hAnsi="宋体"/>
                <w:spacing w:val="-14"/>
                <w:sz w:val="24"/>
              </w:rPr>
              <w:t>构成招标文件的其他材料</w:t>
            </w:r>
          </w:p>
        </w:tc>
        <w:tc>
          <w:tcPr>
            <w:tcW w:w="6083" w:type="dxa"/>
            <w:noWrap w:val="0"/>
            <w:vAlign w:val="center"/>
          </w:tcPr>
          <w:p>
            <w:pPr>
              <w:spacing w:line="440" w:lineRule="exact"/>
              <w:rPr>
                <w:rFonts w:hint="eastAsia" w:ascii="宋体" w:hAnsi="宋体"/>
                <w:sz w:val="24"/>
              </w:rPr>
            </w:pPr>
            <w:r>
              <w:rPr>
                <w:rFonts w:hint="eastAsia" w:ascii="宋体" w:hAnsi="宋体"/>
                <w:sz w:val="24"/>
              </w:rPr>
              <w:t>招标文件的补充文件（如有）、答疑文件、招标控制价等。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149" w:type="dxa"/>
            <w:vMerge w:val="restart"/>
            <w:noWrap w:val="0"/>
            <w:vAlign w:val="center"/>
          </w:tcPr>
          <w:p>
            <w:pPr>
              <w:spacing w:line="440" w:lineRule="exact"/>
              <w:jc w:val="center"/>
              <w:rPr>
                <w:rFonts w:hint="eastAsia" w:ascii="宋体" w:hAnsi="宋体"/>
                <w:sz w:val="24"/>
              </w:rPr>
            </w:pPr>
            <w:r>
              <w:rPr>
                <w:rFonts w:hint="eastAsia" w:ascii="宋体" w:hAnsi="宋体"/>
                <w:sz w:val="24"/>
              </w:rPr>
              <w:t>2.2.1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投标人提出问题的</w:t>
            </w:r>
          </w:p>
          <w:p>
            <w:pPr>
              <w:spacing w:line="440" w:lineRule="exact"/>
              <w:jc w:val="center"/>
              <w:rPr>
                <w:rFonts w:hint="eastAsia" w:ascii="宋体" w:hAnsi="宋体"/>
                <w:sz w:val="24"/>
              </w:rPr>
            </w:pPr>
            <w:r>
              <w:rPr>
                <w:rFonts w:hint="eastAsia" w:ascii="宋体" w:hAnsi="宋体"/>
                <w:sz w:val="24"/>
              </w:rPr>
              <w:t>截止时间</w:t>
            </w:r>
          </w:p>
        </w:tc>
        <w:tc>
          <w:tcPr>
            <w:tcW w:w="6083" w:type="dxa"/>
            <w:noWrap w:val="0"/>
            <w:vAlign w:val="center"/>
          </w:tcPr>
          <w:p>
            <w:pPr>
              <w:adjustRightInd w:val="0"/>
              <w:spacing w:line="440" w:lineRule="exact"/>
              <w:textAlignment w:val="baseline"/>
              <w:rPr>
                <w:rFonts w:ascii="宋体" w:hAnsi="宋体"/>
                <w:sz w:val="24"/>
              </w:rPr>
            </w:pPr>
            <w:r>
              <w:rPr>
                <w:rFonts w:hint="eastAsia" w:ascii="宋体" w:hAnsi="宋体"/>
                <w:spacing w:val="1"/>
                <w:kern w:val="0"/>
                <w:sz w:val="24"/>
              </w:rPr>
              <w:t>递交投标文件截止之日10日前书面递交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149" w:type="dxa"/>
            <w:vMerge w:val="continue"/>
            <w:noWrap w:val="0"/>
            <w:vAlign w:val="center"/>
          </w:tcPr>
          <w:p>
            <w:pPr>
              <w:spacing w:line="440" w:lineRule="exact"/>
              <w:jc w:val="center"/>
              <w:rPr>
                <w:rFonts w:hint="eastAsia" w:ascii="宋体" w:hAnsi="宋体"/>
                <w:sz w:val="24"/>
              </w:rPr>
            </w:pP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招标人书面澄清的时间</w:t>
            </w:r>
          </w:p>
        </w:tc>
        <w:tc>
          <w:tcPr>
            <w:tcW w:w="6083" w:type="dxa"/>
            <w:noWrap w:val="0"/>
            <w:vAlign w:val="center"/>
          </w:tcPr>
          <w:p>
            <w:pPr>
              <w:adjustRightInd w:val="0"/>
              <w:spacing w:line="440" w:lineRule="exact"/>
              <w:textAlignment w:val="baseline"/>
              <w:rPr>
                <w:rFonts w:ascii="宋体" w:hAnsi="宋体"/>
                <w:sz w:val="24"/>
              </w:rPr>
            </w:pPr>
            <w:r>
              <w:rPr>
                <w:rFonts w:hint="eastAsia" w:ascii="宋体" w:hAnsi="宋体"/>
                <w:sz w:val="24"/>
              </w:rPr>
              <w:t>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2.2.2</w:t>
            </w:r>
          </w:p>
        </w:tc>
        <w:tc>
          <w:tcPr>
            <w:tcW w:w="2253" w:type="dxa"/>
            <w:noWrap w:val="0"/>
            <w:vAlign w:val="center"/>
          </w:tcPr>
          <w:p>
            <w:pPr>
              <w:spacing w:line="440" w:lineRule="exact"/>
              <w:jc w:val="center"/>
              <w:rPr>
                <w:rFonts w:hint="eastAsia" w:ascii="宋体" w:hAnsi="宋体"/>
                <w:spacing w:val="1"/>
                <w:kern w:val="0"/>
                <w:sz w:val="24"/>
              </w:rPr>
            </w:pPr>
            <w:r>
              <w:rPr>
                <w:rFonts w:hint="eastAsia" w:ascii="宋体" w:hAnsi="宋体"/>
                <w:spacing w:val="1"/>
                <w:kern w:val="0"/>
                <w:sz w:val="24"/>
              </w:rPr>
              <w:t>投标截止时间</w:t>
            </w:r>
          </w:p>
        </w:tc>
        <w:tc>
          <w:tcPr>
            <w:tcW w:w="6083" w:type="dxa"/>
            <w:noWrap w:val="0"/>
            <w:vAlign w:val="center"/>
          </w:tcPr>
          <w:p>
            <w:pPr>
              <w:spacing w:line="440" w:lineRule="exact"/>
              <w:rPr>
                <w:rFonts w:hint="eastAsia" w:ascii="宋体" w:hAnsi="宋体"/>
                <w:spacing w:val="1"/>
                <w:kern w:val="0"/>
                <w:sz w:val="24"/>
              </w:rPr>
            </w:pPr>
            <w:r>
              <w:rPr>
                <w:rFonts w:hint="eastAsia" w:ascii="宋体" w:hAnsi="宋体"/>
                <w:spacing w:val="1"/>
                <w:kern w:val="0"/>
                <w:sz w:val="24"/>
              </w:rPr>
              <w:t>2019年</w:t>
            </w:r>
            <w:r>
              <w:rPr>
                <w:rFonts w:hint="eastAsia" w:ascii="宋体" w:hAnsi="宋体" w:eastAsia="宋体"/>
                <w:spacing w:val="1"/>
                <w:kern w:val="0"/>
                <w:sz w:val="24"/>
                <w:lang w:val="en-US" w:eastAsia="zh-CN"/>
              </w:rPr>
              <w:t>11</w:t>
            </w:r>
            <w:r>
              <w:rPr>
                <w:rFonts w:hint="eastAsia" w:ascii="宋体" w:hAnsi="宋体"/>
                <w:spacing w:val="1"/>
                <w:kern w:val="0"/>
                <w:sz w:val="24"/>
              </w:rPr>
              <w:t>月</w:t>
            </w:r>
            <w:r>
              <w:rPr>
                <w:rFonts w:hint="eastAsia" w:ascii="宋体" w:hAnsi="宋体" w:eastAsia="宋体"/>
                <w:spacing w:val="1"/>
                <w:kern w:val="0"/>
                <w:sz w:val="24"/>
                <w:lang w:val="en-US" w:eastAsia="zh-CN"/>
              </w:rPr>
              <w:t>22</w:t>
            </w:r>
            <w:r>
              <w:rPr>
                <w:rFonts w:hint="eastAsia" w:ascii="宋体" w:hAnsi="宋体"/>
                <w:spacing w:val="1"/>
                <w:kern w:val="0"/>
                <w:sz w:val="24"/>
              </w:rPr>
              <w:t>日09时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2.2.3</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投标人确认收到招标文件澄清的时间</w:t>
            </w:r>
          </w:p>
        </w:tc>
        <w:tc>
          <w:tcPr>
            <w:tcW w:w="6083" w:type="dxa"/>
            <w:noWrap w:val="0"/>
            <w:vAlign w:val="center"/>
          </w:tcPr>
          <w:p>
            <w:pPr>
              <w:spacing w:line="440" w:lineRule="exact"/>
              <w:rPr>
                <w:rFonts w:hint="eastAsia" w:ascii="宋体" w:hAnsi="宋体"/>
                <w:sz w:val="24"/>
              </w:rPr>
            </w:pPr>
            <w:r>
              <w:rPr>
                <w:rFonts w:hint="eastAsia" w:ascii="宋体" w:hAnsi="宋体"/>
                <w:sz w:val="24"/>
              </w:rPr>
              <w:t>收到后1日内书面回函确认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2.3.2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投标人确认收到招标文件修改的时间</w:t>
            </w:r>
          </w:p>
        </w:tc>
        <w:tc>
          <w:tcPr>
            <w:tcW w:w="6083" w:type="dxa"/>
            <w:noWrap w:val="0"/>
            <w:vAlign w:val="center"/>
          </w:tcPr>
          <w:p>
            <w:pPr>
              <w:spacing w:line="440" w:lineRule="exact"/>
              <w:rPr>
                <w:rFonts w:hint="eastAsia" w:ascii="宋体" w:hAnsi="宋体"/>
                <w:sz w:val="24"/>
              </w:rPr>
            </w:pPr>
            <w:r>
              <w:rPr>
                <w:rFonts w:hint="eastAsia" w:ascii="宋体" w:hAnsi="宋体"/>
                <w:sz w:val="24"/>
              </w:rPr>
              <w:t>收到后1日内书面回函确认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3.1.1</w:t>
            </w:r>
          </w:p>
        </w:tc>
        <w:tc>
          <w:tcPr>
            <w:tcW w:w="2253" w:type="dxa"/>
            <w:noWrap w:val="0"/>
            <w:vAlign w:val="center"/>
          </w:tcPr>
          <w:p>
            <w:pPr>
              <w:spacing w:line="440" w:lineRule="exact"/>
              <w:jc w:val="center"/>
              <w:rPr>
                <w:rFonts w:hint="eastAsia" w:ascii="宋体" w:hAnsi="宋体"/>
                <w:spacing w:val="-16"/>
                <w:sz w:val="24"/>
              </w:rPr>
            </w:pPr>
            <w:r>
              <w:rPr>
                <w:rFonts w:hint="eastAsia" w:ascii="宋体" w:hAnsi="宋体"/>
                <w:spacing w:val="-16"/>
                <w:sz w:val="24"/>
              </w:rPr>
              <w:t>构成投标文件的其他材料</w:t>
            </w:r>
          </w:p>
        </w:tc>
        <w:tc>
          <w:tcPr>
            <w:tcW w:w="6083" w:type="dxa"/>
            <w:noWrap w:val="0"/>
            <w:vAlign w:val="center"/>
          </w:tcPr>
          <w:p>
            <w:pPr>
              <w:spacing w:line="440" w:lineRule="exact"/>
              <w:rPr>
                <w:rFonts w:hint="eastAsia" w:ascii="宋体" w:hAnsi="宋体"/>
                <w:sz w:val="24"/>
              </w:rPr>
            </w:pPr>
            <w:r>
              <w:rPr>
                <w:rFonts w:hint="eastAsia" w:ascii="宋体" w:hAnsi="宋体"/>
                <w:sz w:val="24"/>
              </w:rPr>
              <w:t>投标人认为有利于其投标的其他资料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3.3.1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投标有效期</w:t>
            </w:r>
          </w:p>
        </w:tc>
        <w:tc>
          <w:tcPr>
            <w:tcW w:w="6083" w:type="dxa"/>
            <w:noWrap w:val="0"/>
            <w:vAlign w:val="center"/>
          </w:tcPr>
          <w:p>
            <w:pPr>
              <w:spacing w:line="440" w:lineRule="exact"/>
              <w:rPr>
                <w:rFonts w:hint="eastAsia" w:ascii="宋体" w:hAnsi="宋体"/>
                <w:sz w:val="24"/>
              </w:rPr>
            </w:pPr>
            <w:r>
              <w:rPr>
                <w:rFonts w:hint="eastAsia" w:ascii="宋体" w:hAnsi="宋体"/>
                <w:sz w:val="24"/>
                <w:u w:val="single"/>
              </w:rPr>
              <w:t>60</w:t>
            </w:r>
            <w:r>
              <w:rPr>
                <w:rFonts w:hint="eastAsia" w:ascii="宋体" w:hAnsi="宋体"/>
                <w:sz w:val="24"/>
              </w:rPr>
              <w:t>日历天（从提交投标文件截止日期起计算）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3.4.1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投标保证金</w:t>
            </w:r>
          </w:p>
        </w:tc>
        <w:tc>
          <w:tcPr>
            <w:tcW w:w="6083" w:type="dxa"/>
            <w:noWrap w:val="0"/>
            <w:vAlign w:val="center"/>
          </w:tcPr>
          <w:p>
            <w:pPr>
              <w:spacing w:line="440" w:lineRule="exact"/>
              <w:ind w:firstLine="360" w:firstLineChars="150"/>
              <w:rPr>
                <w:rFonts w:hint="eastAsia" w:ascii="宋体" w:hAnsi="宋体" w:cs="宋体"/>
                <w:color w:val="000000"/>
                <w:kern w:val="0"/>
                <w:sz w:val="24"/>
              </w:rPr>
            </w:pPr>
            <w:r>
              <w:rPr>
                <w:rFonts w:hint="eastAsia" w:ascii="宋体" w:hAnsi="宋体" w:cs="宋体"/>
                <w:color w:val="000000"/>
                <w:kern w:val="0"/>
                <w:sz w:val="24"/>
              </w:rPr>
              <w:t>投标保证金：大写：</w:t>
            </w:r>
            <w:r>
              <w:rPr>
                <w:rFonts w:hint="eastAsia" w:ascii="宋体" w:hAnsi="宋体" w:eastAsia="宋体" w:cs="宋体"/>
                <w:color w:val="000000"/>
                <w:kern w:val="0"/>
                <w:sz w:val="24"/>
                <w:lang w:val="en-US" w:eastAsia="zh-CN"/>
              </w:rPr>
              <w:t>捌万元</w:t>
            </w:r>
            <w:r>
              <w:rPr>
                <w:rFonts w:hint="eastAsia" w:ascii="宋体" w:hAnsi="宋体" w:cs="宋体"/>
                <w:color w:val="000000"/>
                <w:kern w:val="0"/>
                <w:sz w:val="24"/>
              </w:rPr>
              <w:t>整；</w:t>
            </w:r>
          </w:p>
          <w:p>
            <w:pPr>
              <w:spacing w:line="440" w:lineRule="exact"/>
              <w:ind w:firstLine="1800" w:firstLineChars="750"/>
              <w:rPr>
                <w:rFonts w:ascii="宋体" w:hAnsi="宋体" w:cs="宋体"/>
                <w:color w:val="000000"/>
                <w:kern w:val="0"/>
                <w:sz w:val="24"/>
              </w:rPr>
            </w:pPr>
            <w:r>
              <w:rPr>
                <w:rFonts w:hint="eastAsia" w:ascii="宋体" w:hAnsi="宋体" w:cs="宋体"/>
                <w:color w:val="000000"/>
                <w:kern w:val="0"/>
                <w:sz w:val="24"/>
              </w:rPr>
              <w:t>小写：￥:</w:t>
            </w:r>
            <w:r>
              <w:rPr>
                <w:rFonts w:hint="eastAsia" w:ascii="宋体" w:hAnsi="宋体" w:eastAsia="宋体" w:cs="宋体"/>
                <w:color w:val="000000"/>
                <w:kern w:val="0"/>
                <w:sz w:val="24"/>
                <w:lang w:val="en-US" w:eastAsia="zh-CN"/>
              </w:rPr>
              <w:t>80000</w:t>
            </w:r>
            <w:r>
              <w:rPr>
                <w:rFonts w:hint="eastAsia" w:ascii="宋体" w:hAnsi="宋体" w:cs="宋体"/>
                <w:color w:val="000000"/>
                <w:kern w:val="0"/>
                <w:sz w:val="24"/>
              </w:rPr>
              <w:t>元。</w:t>
            </w:r>
          </w:p>
          <w:p>
            <w:pPr>
              <w:adjustRightInd w:val="0"/>
              <w:snapToGrid w:val="0"/>
              <w:spacing w:line="440" w:lineRule="exact"/>
              <w:ind w:firstLine="480" w:firstLineChars="200"/>
              <w:rPr>
                <w:rFonts w:hint="eastAsia" w:ascii="宋体" w:hAnsi="宋体"/>
                <w:kern w:val="0"/>
                <w:sz w:val="24"/>
              </w:rPr>
            </w:pPr>
            <w:r>
              <w:rPr>
                <w:rFonts w:hint="eastAsia" w:ascii="宋体" w:hAnsi="宋体"/>
                <w:kern w:val="0"/>
                <w:sz w:val="24"/>
              </w:rPr>
              <w:t>投标保证金的递交方式：</w:t>
            </w:r>
            <w:r>
              <w:rPr>
                <w:rFonts w:hint="eastAsia" w:ascii="宋体" w:hAnsi="宋体"/>
                <w:kern w:val="0"/>
                <w:sz w:val="24"/>
                <w:lang w:val="en-US" w:eastAsia="zh-CN"/>
              </w:rPr>
              <w:t>投标保证金可以采用现金支票、银行汇票、银行保函等形式缴纳。本项目投标保证金需</w:t>
            </w:r>
            <w:r>
              <w:rPr>
                <w:rFonts w:hint="eastAsia" w:ascii="宋体" w:hAnsi="宋体"/>
                <w:kern w:val="0"/>
                <w:sz w:val="24"/>
              </w:rPr>
              <w:t>银行转帐（需从投标人的基本账户汇出），不接受以现金方式缴纳的投标保证金。凡以现金方式缴纳投标保证金而影响其投标结果的，由投标人自行负责。</w:t>
            </w:r>
          </w:p>
          <w:p>
            <w:pPr>
              <w:shd w:val="clear" w:color="auto" w:fill="FFFFFF"/>
              <w:spacing w:line="440" w:lineRule="exact"/>
              <w:ind w:firstLine="480" w:firstLineChars="200"/>
              <w:rPr>
                <w:rFonts w:hint="eastAsia" w:ascii="宋体" w:hAnsi="宋体"/>
                <w:kern w:val="0"/>
                <w:sz w:val="24"/>
              </w:rPr>
            </w:pPr>
            <w:r>
              <w:rPr>
                <w:rFonts w:hint="eastAsia" w:ascii="宋体" w:hAnsi="宋体"/>
                <w:kern w:val="0"/>
                <w:sz w:val="24"/>
              </w:rPr>
              <w:t>使用银行转帐的，于2019年</w:t>
            </w:r>
            <w:r>
              <w:rPr>
                <w:rFonts w:hint="eastAsia" w:ascii="宋体" w:hAnsi="宋体" w:eastAsia="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日18点前（投标保证金缴纳截止日期）通过投标人基本账户将款项一次足额递交、成功绑定，以收款人到账时间为准，在途资金无效，视为未按时交纳。同时投标人应承担节假日银行系统不能支付的风险。</w:t>
            </w:r>
          </w:p>
          <w:p>
            <w:pPr>
              <w:pStyle w:val="14"/>
              <w:shd w:val="clear" w:color="auto" w:fill="FFFFFF"/>
              <w:spacing w:before="0" w:beforeAutospacing="0" w:after="0" w:afterAutospacing="0" w:line="360" w:lineRule="auto"/>
              <w:ind w:firstLine="482"/>
              <w:rPr>
                <w:rFonts w:hint="eastAsia"/>
              </w:rPr>
            </w:pPr>
            <w:r>
              <w:rPr>
                <w:rFonts w:hint="eastAsia"/>
              </w:rPr>
              <w:t>投标保证金缴纳方式：详见投标人须知正文部分3.4投标保证金。</w:t>
            </w:r>
          </w:p>
          <w:p>
            <w:pPr>
              <w:pStyle w:val="14"/>
              <w:shd w:val="clear" w:color="auto" w:fill="FFFFFF"/>
              <w:spacing w:before="0" w:beforeAutospacing="0" w:after="0" w:afterAutospacing="0" w:line="360" w:lineRule="auto"/>
              <w:ind w:firstLine="482"/>
              <w:rPr>
                <w:rFonts w:hint="eastAsia"/>
                <w:b/>
                <w:bCs/>
              </w:rPr>
            </w:pPr>
            <w:r>
              <w:rPr>
                <w:rFonts w:hint="eastAsia" w:cs="Arial"/>
                <w:b/>
                <w:bCs/>
              </w:rPr>
              <w:t>保证金递交说明：投标人转账汇款勿需且禁止添加备注内容。</w:t>
            </w:r>
          </w:p>
          <w:p>
            <w:pPr>
              <w:shd w:val="clear" w:color="auto" w:fill="FFFFFF"/>
              <w:spacing w:line="440" w:lineRule="exact"/>
              <w:ind w:firstLine="480" w:firstLineChars="200"/>
              <w:rPr>
                <w:rFonts w:hint="eastAsia" w:ascii="宋体" w:hAnsi="宋体"/>
                <w:sz w:val="24"/>
              </w:rPr>
            </w:pPr>
            <w:r>
              <w:rPr>
                <w:rFonts w:hint="eastAsia" w:ascii="宋体" w:hAnsi="宋体"/>
                <w:sz w:val="24"/>
              </w:rPr>
              <w:t>“永城市公共资源交易中心保证金缴纳回执”附于投标文件中，同时在开标现场提供一份，以备查询。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3.5.2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近年财务状况的</w:t>
            </w:r>
          </w:p>
          <w:p>
            <w:pPr>
              <w:spacing w:line="440" w:lineRule="exact"/>
              <w:jc w:val="center"/>
              <w:rPr>
                <w:rFonts w:hint="eastAsia" w:ascii="宋体" w:hAnsi="宋体"/>
                <w:sz w:val="24"/>
              </w:rPr>
            </w:pPr>
            <w:r>
              <w:rPr>
                <w:rFonts w:hint="eastAsia" w:ascii="宋体" w:hAnsi="宋体"/>
                <w:sz w:val="24"/>
              </w:rPr>
              <w:t>年份要求</w:t>
            </w:r>
          </w:p>
        </w:tc>
        <w:tc>
          <w:tcPr>
            <w:tcW w:w="6083" w:type="dxa"/>
            <w:noWrap w:val="0"/>
            <w:vAlign w:val="center"/>
          </w:tcPr>
          <w:p>
            <w:pPr>
              <w:spacing w:line="440" w:lineRule="exact"/>
              <w:rPr>
                <w:rFonts w:hint="eastAsia" w:ascii="宋体" w:hAnsi="宋体"/>
                <w:sz w:val="24"/>
              </w:rPr>
            </w:pPr>
            <w:r>
              <w:rPr>
                <w:rFonts w:hint="eastAsia" w:ascii="宋体" w:hAnsi="宋体" w:eastAsia="宋体"/>
                <w:sz w:val="24"/>
                <w:lang w:val="en-US" w:eastAsia="zh-CN"/>
              </w:rPr>
              <w:t>2017、</w:t>
            </w:r>
            <w:r>
              <w:rPr>
                <w:rFonts w:hint="eastAsia" w:ascii="宋体" w:hAnsi="宋体"/>
                <w:sz w:val="24"/>
              </w:rPr>
              <w:t>2018年（企业成立年份不足</w:t>
            </w:r>
            <w:r>
              <w:rPr>
                <w:rFonts w:hint="eastAsia" w:ascii="宋体" w:hAnsi="宋体"/>
                <w:sz w:val="24"/>
                <w:lang w:val="en-US" w:eastAsia="zh-CN"/>
              </w:rPr>
              <w:t>两</w:t>
            </w:r>
            <w:r>
              <w:rPr>
                <w:rFonts w:hint="eastAsia" w:ascii="宋体" w:hAnsi="宋体"/>
                <w:sz w:val="24"/>
              </w:rPr>
              <w:t>年的，从企业成立年份向后推算）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3.5.3</w:t>
            </w:r>
          </w:p>
        </w:tc>
        <w:tc>
          <w:tcPr>
            <w:tcW w:w="2253" w:type="dxa"/>
            <w:noWrap w:val="0"/>
            <w:vAlign w:val="center"/>
          </w:tcPr>
          <w:p>
            <w:pPr>
              <w:spacing w:line="440" w:lineRule="exact"/>
              <w:jc w:val="center"/>
              <w:rPr>
                <w:rFonts w:hint="eastAsia" w:ascii="宋体" w:hAnsi="宋体"/>
                <w:sz w:val="24"/>
              </w:rPr>
            </w:pPr>
            <w:r>
              <w:rPr>
                <w:rFonts w:hint="eastAsia" w:ascii="宋体" w:hAnsi="宋体" w:cs="仿宋_GB2312"/>
                <w:kern w:val="0"/>
                <w:sz w:val="24"/>
              </w:rPr>
              <w:t>近年完成的类似项目的年份要求</w:t>
            </w:r>
          </w:p>
        </w:tc>
        <w:tc>
          <w:tcPr>
            <w:tcW w:w="6083" w:type="dxa"/>
            <w:noWrap w:val="0"/>
            <w:vAlign w:val="center"/>
          </w:tcPr>
          <w:p>
            <w:pPr>
              <w:spacing w:line="440" w:lineRule="exact"/>
              <w:rPr>
                <w:rFonts w:hint="eastAsia" w:ascii="宋体" w:hAnsi="宋体"/>
                <w:sz w:val="24"/>
              </w:rPr>
            </w:pPr>
            <w:r>
              <w:rPr>
                <w:rFonts w:hint="eastAsia" w:ascii="宋体" w:hAnsi="宋体"/>
                <w:sz w:val="24"/>
              </w:rPr>
              <w:t>2015年1月1日至投标截止日期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3.5.5</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近年发生的诉讼及仲裁情况年份要求</w:t>
            </w:r>
          </w:p>
        </w:tc>
        <w:tc>
          <w:tcPr>
            <w:tcW w:w="6083" w:type="dxa"/>
            <w:noWrap w:val="0"/>
            <w:vAlign w:val="center"/>
          </w:tcPr>
          <w:p>
            <w:pPr>
              <w:spacing w:line="440" w:lineRule="exact"/>
              <w:rPr>
                <w:rFonts w:hint="eastAsia" w:ascii="宋体" w:hAnsi="宋体"/>
                <w:sz w:val="24"/>
              </w:rPr>
            </w:pPr>
            <w:r>
              <w:rPr>
                <w:rFonts w:hint="eastAsia" w:ascii="宋体" w:hAnsi="宋体"/>
                <w:sz w:val="24"/>
              </w:rPr>
              <w:t>2015年1月1日至投标截止日期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3.6</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是否允许递交备选</w:t>
            </w:r>
          </w:p>
          <w:p>
            <w:pPr>
              <w:spacing w:line="440" w:lineRule="exact"/>
              <w:jc w:val="center"/>
              <w:rPr>
                <w:rFonts w:hint="eastAsia" w:ascii="宋体" w:hAnsi="宋体"/>
                <w:sz w:val="24"/>
              </w:rPr>
            </w:pPr>
            <w:r>
              <w:rPr>
                <w:rFonts w:hint="eastAsia" w:ascii="宋体" w:hAnsi="宋体"/>
                <w:sz w:val="24"/>
              </w:rPr>
              <w:t>投标方案</w:t>
            </w:r>
          </w:p>
        </w:tc>
        <w:tc>
          <w:tcPr>
            <w:tcW w:w="6083" w:type="dxa"/>
            <w:noWrap w:val="0"/>
            <w:vAlign w:val="center"/>
          </w:tcPr>
          <w:p>
            <w:pPr>
              <w:spacing w:line="440" w:lineRule="exact"/>
              <w:rPr>
                <w:rFonts w:hint="eastAsia"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3.7.3</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签字或盖章要求</w:t>
            </w:r>
          </w:p>
        </w:tc>
        <w:tc>
          <w:tcPr>
            <w:tcW w:w="6083" w:type="dxa"/>
            <w:noWrap w:val="0"/>
            <w:vAlign w:val="center"/>
          </w:tcPr>
          <w:p>
            <w:pPr>
              <w:numPr>
                <w:ilvl w:val="0"/>
                <w:numId w:val="1"/>
              </w:numPr>
              <w:spacing w:line="440" w:lineRule="exact"/>
              <w:rPr>
                <w:rFonts w:hint="eastAsia" w:ascii="宋体" w:hAnsi="宋体" w:cs="仿宋_GB2312"/>
                <w:kern w:val="0"/>
                <w:sz w:val="24"/>
              </w:rPr>
            </w:pPr>
            <w:r>
              <w:rPr>
                <w:rFonts w:ascii="新宋体" w:hAnsi="新宋体" w:eastAsia="新宋体"/>
                <w:sz w:val="24"/>
              </w:rPr>
              <w:fldChar w:fldCharType="begin"/>
            </w:r>
            <w:r>
              <w:rPr>
                <w:rFonts w:hint="eastAsia" w:ascii="新宋体" w:hAnsi="新宋体" w:eastAsia="新宋体"/>
                <w:sz w:val="24"/>
              </w:rPr>
              <w:instrText xml:space="preserve">eq \o\ac(□,√)</w:instrText>
            </w:r>
            <w:r>
              <w:rPr>
                <w:rFonts w:ascii="新宋体" w:hAnsi="新宋体" w:eastAsia="新宋体"/>
                <w:sz w:val="24"/>
              </w:rPr>
              <w:fldChar w:fldCharType="end"/>
            </w:r>
            <w:r>
              <w:rPr>
                <w:rFonts w:hint="eastAsia" w:ascii="新宋体" w:hAnsi="新宋体" w:eastAsia="新宋体"/>
                <w:sz w:val="24"/>
              </w:rPr>
              <w:t>电子投标文件：按招标文件要求加盖电子印章和法人电子印章。</w:t>
            </w:r>
          </w:p>
          <w:p>
            <w:pPr>
              <w:numPr>
                <w:ilvl w:val="0"/>
                <w:numId w:val="1"/>
              </w:numPr>
              <w:spacing w:line="440" w:lineRule="exact"/>
              <w:rPr>
                <w:rFonts w:hint="eastAsia" w:ascii="宋体" w:hAnsi="宋体" w:cs="仿宋_GB2312"/>
                <w:kern w:val="0"/>
                <w:sz w:val="24"/>
              </w:rPr>
            </w:pPr>
            <w:r>
              <w:rPr>
                <w:rFonts w:ascii="新宋体" w:hAnsi="新宋体" w:eastAsia="新宋体"/>
                <w:sz w:val="24"/>
              </w:rPr>
              <w:fldChar w:fldCharType="begin"/>
            </w:r>
            <w:r>
              <w:rPr>
                <w:rFonts w:hint="eastAsia" w:ascii="新宋体" w:hAnsi="新宋体" w:eastAsia="新宋体"/>
                <w:sz w:val="24"/>
              </w:rPr>
              <w:instrText xml:space="preserve">eq \o\ac(□,√)</w:instrText>
            </w:r>
            <w:r>
              <w:rPr>
                <w:rFonts w:ascii="新宋体" w:hAnsi="新宋体" w:eastAsia="新宋体"/>
                <w:sz w:val="24"/>
              </w:rPr>
              <w:fldChar w:fldCharType="end"/>
            </w:r>
            <w:r>
              <w:rPr>
                <w:rFonts w:hint="eastAsia" w:ascii="新宋体" w:hAnsi="新宋体" w:eastAsia="新宋体"/>
                <w:sz w:val="24"/>
              </w:rPr>
              <w:t>纸质投标文件：投标文件封面加盖投标人公章及法定代表人或其委托代理人签字或盖章（投标文件是指投标人电子投标文件制作完成后生成的后缀名为</w:t>
            </w:r>
            <w:r>
              <w:rPr>
                <w:rFonts w:hint="eastAsia" w:hAnsi="宋体"/>
                <w:sz w:val="24"/>
              </w:rPr>
              <w:t>“.PDF”的文件</w:t>
            </w:r>
            <w:r>
              <w:rPr>
                <w:rFonts w:hint="eastAsia" w:ascii="新宋体" w:hAnsi="新宋体" w:eastAsia="新宋体"/>
                <w:sz w:val="24"/>
              </w:rPr>
              <w:t>打印的纸质投标文件）。</w:t>
            </w:r>
          </w:p>
          <w:p>
            <w:pPr>
              <w:numPr>
                <w:ilvl w:val="0"/>
                <w:numId w:val="1"/>
              </w:numPr>
              <w:spacing w:line="440" w:lineRule="exact"/>
              <w:rPr>
                <w:rFonts w:hint="eastAsia" w:ascii="宋体" w:hAnsi="宋体" w:cs="仿宋_GB2312"/>
                <w:kern w:val="0"/>
                <w:sz w:val="24"/>
              </w:rPr>
            </w:pPr>
            <w:r>
              <w:rPr>
                <w:rFonts w:hint="eastAsia" w:ascii="宋体" w:hAnsi="宋体" w:cs="仿宋_GB2312"/>
                <w:kern w:val="0"/>
                <w:sz w:val="24"/>
              </w:rPr>
              <w:t>根据《国务院关于取消一批职业资格许可和认定事项的决定》(国发〔2016〕5号)、《住房城乡建设部办公厅关于贯彻落实国务院取消相关职业资格决定的通知》(建办人〔2016〕7号)，作如下说明：</w:t>
            </w:r>
          </w:p>
          <w:p>
            <w:pPr>
              <w:spacing w:line="440" w:lineRule="exact"/>
              <w:rPr>
                <w:rFonts w:hint="eastAsia" w:ascii="宋体" w:hAnsi="宋体" w:cs="仿宋_GB2312"/>
                <w:kern w:val="0"/>
                <w:sz w:val="24"/>
                <w:highlight w:val="yellow"/>
              </w:rPr>
            </w:pPr>
            <w:r>
              <w:rPr>
                <w:rFonts w:hint="eastAsia" w:ascii="宋体" w:hAnsi="宋体" w:eastAsia="宋体" w:cs="仿宋_GB2312"/>
                <w:kern w:val="0"/>
                <w:sz w:val="24"/>
                <w:lang w:val="en-US" w:eastAsia="zh-CN"/>
              </w:rPr>
              <w:t>3</w:t>
            </w:r>
            <w:r>
              <w:rPr>
                <w:rFonts w:hint="eastAsia" w:ascii="宋体" w:hAnsi="宋体" w:cs="仿宋_GB2312"/>
                <w:kern w:val="0"/>
                <w:sz w:val="24"/>
              </w:rPr>
              <w:t>.</w:t>
            </w:r>
            <w:r>
              <w:rPr>
                <w:rFonts w:hint="eastAsia" w:ascii="宋体" w:hAnsi="宋体" w:cs="仿宋_GB2312"/>
                <w:kern w:val="0"/>
                <w:sz w:val="24"/>
                <w:highlight w:val="none"/>
              </w:rPr>
              <w:t>1投标文件中投标人自行编制的已标价工程量清单无需造价员或注册造价工程师签字和盖专用章。</w:t>
            </w:r>
          </w:p>
          <w:p>
            <w:pPr>
              <w:spacing w:line="440" w:lineRule="exact"/>
              <w:rPr>
                <w:rFonts w:hint="eastAsia" w:ascii="宋体" w:hAnsi="宋体" w:cs="仿宋_GB2312"/>
                <w:kern w:val="0"/>
                <w:sz w:val="24"/>
              </w:rPr>
            </w:pPr>
            <w:r>
              <w:rPr>
                <w:rFonts w:hint="eastAsia" w:ascii="宋体" w:hAnsi="宋体" w:eastAsia="宋体" w:cs="仿宋_GB2312"/>
                <w:kern w:val="0"/>
                <w:sz w:val="24"/>
                <w:lang w:val="en-US" w:eastAsia="zh-CN"/>
              </w:rPr>
              <w:t>3</w:t>
            </w:r>
            <w:r>
              <w:rPr>
                <w:rFonts w:hint="eastAsia" w:ascii="宋体" w:hAnsi="宋体" w:cs="仿宋_GB2312"/>
                <w:kern w:val="0"/>
                <w:sz w:val="24"/>
              </w:rPr>
              <w:t>.2投标文件中由工程造价咨询人受委托编制的已标价工程量清单必须由注册造价工程师签字并盖专用章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3.7.4</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投标文件份数</w:t>
            </w:r>
          </w:p>
        </w:tc>
        <w:tc>
          <w:tcPr>
            <w:tcW w:w="6083" w:type="dxa"/>
            <w:noWrap w:val="0"/>
            <w:vAlign w:val="center"/>
          </w:tcPr>
          <w:p>
            <w:pPr>
              <w:autoSpaceDE w:val="0"/>
              <w:autoSpaceDN w:val="0"/>
              <w:adjustRightInd w:val="0"/>
              <w:spacing w:line="360" w:lineRule="auto"/>
              <w:rPr>
                <w:rFonts w:hint="eastAsia" w:ascii="新宋体" w:hAnsi="新宋体" w:eastAsia="新宋体"/>
                <w:sz w:val="24"/>
              </w:rPr>
            </w:pPr>
            <w:r>
              <w:rPr>
                <w:rFonts w:hint="eastAsia" w:ascii="新宋体" w:hAnsi="新宋体" w:eastAsia="新宋体"/>
                <w:sz w:val="24"/>
              </w:rPr>
              <w:t>正本壹份，副本肆份，电子版壹份（包含正本所有内容）。</w:t>
            </w:r>
          </w:p>
          <w:p>
            <w:pPr>
              <w:autoSpaceDE w:val="0"/>
              <w:autoSpaceDN w:val="0"/>
              <w:adjustRightInd w:val="0"/>
              <w:spacing w:line="360" w:lineRule="auto"/>
              <w:rPr>
                <w:rFonts w:ascii="宋体" w:hAnsi="宋体" w:cs="宋体"/>
                <w:sz w:val="24"/>
              </w:rPr>
            </w:pPr>
            <w:r>
              <w:rPr>
                <w:rFonts w:ascii="新宋体" w:hAnsi="新宋体" w:eastAsia="新宋体"/>
                <w:b/>
                <w:sz w:val="24"/>
              </w:rPr>
              <w:fldChar w:fldCharType="begin"/>
            </w:r>
            <w:r>
              <w:rPr>
                <w:rFonts w:hint="eastAsia" w:ascii="新宋体" w:hAnsi="新宋体" w:eastAsia="新宋体"/>
                <w:b/>
                <w:sz w:val="24"/>
              </w:rPr>
              <w:instrText xml:space="preserve">eq \o\ac(□,√)</w:instrText>
            </w:r>
            <w:r>
              <w:rPr>
                <w:rFonts w:ascii="新宋体" w:hAnsi="新宋体" w:eastAsia="新宋体"/>
                <w:b/>
                <w:sz w:val="24"/>
              </w:rPr>
              <w:fldChar w:fldCharType="end"/>
            </w:r>
            <w:r>
              <w:rPr>
                <w:rFonts w:hint="eastAsia" w:ascii="新宋体" w:hAnsi="新宋体" w:eastAsia="新宋体"/>
                <w:sz w:val="24"/>
              </w:rPr>
              <w:t>电子投标文件：成功上传至《全国公共资源交易平台（河南省·永城市）》公共资源交易系统加密电子投标文件1份</w:t>
            </w:r>
            <w:r>
              <w:rPr>
                <w:rFonts w:hint="eastAsia" w:hAnsi="宋体" w:cs="宋体"/>
                <w:sz w:val="24"/>
                <w:lang w:val="zh-CN"/>
              </w:rPr>
              <w:t>（文件格式为： XXX公司XXX项目编号.file）。</w:t>
            </w:r>
            <w:r>
              <w:rPr>
                <w:rFonts w:hint="eastAsia" w:ascii="新宋体" w:hAnsi="新宋体" w:eastAsia="新宋体"/>
                <w:sz w:val="24"/>
              </w:rPr>
              <w:t>使用电子介质存储的备份文件1份（文件格式为：名称为“备份”的文件夹）。</w:t>
            </w:r>
          </w:p>
          <w:p>
            <w:pPr>
              <w:autoSpaceDE w:val="0"/>
              <w:autoSpaceDN w:val="0"/>
              <w:adjustRightInd w:val="0"/>
              <w:spacing w:line="360" w:lineRule="auto"/>
              <w:rPr>
                <w:rFonts w:ascii="新宋体" w:hAnsi="新宋体" w:eastAsia="新宋体"/>
                <w:sz w:val="24"/>
              </w:rPr>
            </w:pPr>
            <w:r>
              <w:rPr>
                <w:rFonts w:ascii="新宋体" w:hAnsi="新宋体" w:eastAsia="新宋体"/>
                <w:b/>
                <w:sz w:val="24"/>
              </w:rPr>
              <w:fldChar w:fldCharType="begin"/>
            </w:r>
            <w:r>
              <w:rPr>
                <w:rFonts w:hint="eastAsia" w:ascii="新宋体" w:hAnsi="新宋体" w:eastAsia="新宋体"/>
                <w:b/>
                <w:sz w:val="24"/>
              </w:rPr>
              <w:instrText xml:space="preserve">eq \o\ac(□,√)</w:instrText>
            </w:r>
            <w:r>
              <w:rPr>
                <w:rFonts w:ascii="新宋体" w:hAnsi="新宋体" w:eastAsia="新宋体"/>
                <w:b/>
                <w:sz w:val="24"/>
              </w:rPr>
              <w:fldChar w:fldCharType="end"/>
            </w:r>
            <w:r>
              <w:rPr>
                <w:rFonts w:hint="eastAsia" w:ascii="新宋体" w:hAnsi="新宋体" w:eastAsia="新宋体"/>
                <w:sz w:val="24"/>
              </w:rPr>
              <w:t>纸质投标文件：</w:t>
            </w:r>
            <w:r>
              <w:rPr>
                <w:rFonts w:hint="eastAsia" w:ascii="宋体" w:hAnsi="宋体" w:cs="仿宋_GB2312"/>
                <w:sz w:val="24"/>
              </w:rPr>
              <w:t>正本</w:t>
            </w:r>
            <w:r>
              <w:rPr>
                <w:rFonts w:hint="eastAsia" w:ascii="宋体" w:hAnsi="宋体" w:cs="仿宋_GB2312"/>
                <w:b/>
                <w:sz w:val="24"/>
              </w:rPr>
              <w:t>一</w:t>
            </w:r>
            <w:r>
              <w:rPr>
                <w:rFonts w:hint="eastAsia" w:ascii="宋体" w:hAnsi="宋体" w:cs="仿宋_GB2312"/>
                <w:sz w:val="24"/>
              </w:rPr>
              <w:t>份，副本四份。使用</w:t>
            </w:r>
            <w:r>
              <w:rPr>
                <w:rFonts w:hint="eastAsia" w:ascii="新宋体" w:hAnsi="新宋体" w:eastAsia="新宋体"/>
                <w:sz w:val="24"/>
              </w:rPr>
              <w:t>格式为“投标文件（供打印）.PDF”的文件</w:t>
            </w:r>
          </w:p>
          <w:p>
            <w:pPr>
              <w:pStyle w:val="2"/>
              <w:ind w:firstLine="0" w:firstLineChars="0"/>
              <w:rPr>
                <w:rFonts w:hint="eastAsia" w:hAnsi="宋体"/>
                <w:sz w:val="24"/>
              </w:rPr>
            </w:pPr>
            <w:r>
              <w:rPr>
                <w:rFonts w:hint="eastAsia" w:ascii="新宋体" w:hAnsi="新宋体" w:eastAsia="新宋体"/>
                <w:sz w:val="24"/>
              </w:rPr>
              <w:t>电子投标文件和纸质投标文件的内容、格式、水印码、签章应一致。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3.7.5</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装订要求</w:t>
            </w:r>
          </w:p>
        </w:tc>
        <w:tc>
          <w:tcPr>
            <w:tcW w:w="6083" w:type="dxa"/>
            <w:noWrap w:val="0"/>
            <w:vAlign w:val="center"/>
          </w:tcPr>
          <w:p>
            <w:pPr>
              <w:spacing w:line="440" w:lineRule="exact"/>
              <w:rPr>
                <w:rFonts w:hint="eastAsia" w:ascii="宋体" w:hAnsi="宋体"/>
                <w:sz w:val="24"/>
              </w:rPr>
            </w:pPr>
            <w:r>
              <w:rPr>
                <w:rFonts w:hint="eastAsia" w:ascii="宋体" w:hAnsi="宋体"/>
                <w:sz w:val="24"/>
              </w:rPr>
              <w:t>正、副本分别采用左侧粘贴方式装订，并编制目录、插入页码，不得采用活页夹等可随时拆换的方式装订。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4.1.2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封套上写明</w:t>
            </w:r>
          </w:p>
        </w:tc>
        <w:tc>
          <w:tcPr>
            <w:tcW w:w="6083" w:type="dxa"/>
            <w:noWrap w:val="0"/>
            <w:vAlign w:val="center"/>
          </w:tcPr>
          <w:p>
            <w:pPr>
              <w:spacing w:line="440" w:lineRule="exact"/>
              <w:rPr>
                <w:rFonts w:hint="eastAsia" w:ascii="宋体" w:hAnsi="宋体"/>
                <w:sz w:val="24"/>
              </w:rPr>
            </w:pPr>
            <w:r>
              <w:rPr>
                <w:rFonts w:hint="eastAsia" w:ascii="宋体" w:hAnsi="宋体"/>
                <w:sz w:val="24"/>
              </w:rPr>
              <w:t>招标人名称：</w:t>
            </w:r>
            <w:r>
              <w:rPr>
                <w:rFonts w:hint="eastAsia" w:ascii="宋体" w:hAnsi="宋体"/>
                <w:sz w:val="24"/>
                <w:u w:val="single"/>
              </w:rPr>
              <w:t xml:space="preserve">                    </w:t>
            </w:r>
          </w:p>
          <w:p>
            <w:pPr>
              <w:spacing w:line="440" w:lineRule="exact"/>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pPr>
              <w:spacing w:line="440" w:lineRule="exact"/>
              <w:rPr>
                <w:rFonts w:hint="eastAsia" w:ascii="宋体" w:hAnsi="宋体"/>
                <w:sz w:val="24"/>
              </w:rPr>
            </w:pPr>
            <w:r>
              <w:rPr>
                <w:rFonts w:hint="eastAsia" w:ascii="宋体" w:hAnsi="宋体"/>
                <w:sz w:val="24"/>
                <w:u w:val="single"/>
              </w:rPr>
              <w:t xml:space="preserve">      （项目名称、标段）       </w:t>
            </w:r>
            <w:r>
              <w:rPr>
                <w:rFonts w:hint="eastAsia" w:ascii="宋体" w:hAnsi="宋体"/>
                <w:sz w:val="24"/>
              </w:rPr>
              <w:t>投标文件</w:t>
            </w:r>
          </w:p>
          <w:p>
            <w:pPr>
              <w:spacing w:line="440" w:lineRule="exact"/>
              <w:rPr>
                <w:rFonts w:hint="eastAsia" w:ascii="宋体" w:hAnsi="宋体"/>
                <w:sz w:val="24"/>
                <w:u w:val="single"/>
              </w:rPr>
            </w:pPr>
            <w:r>
              <w:rPr>
                <w:rFonts w:hint="eastAsia" w:ascii="宋体" w:hAnsi="宋体"/>
                <w:sz w:val="24"/>
              </w:rPr>
              <w:t>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4.2.2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递交投标文件地点</w:t>
            </w:r>
          </w:p>
        </w:tc>
        <w:tc>
          <w:tcPr>
            <w:tcW w:w="6083" w:type="dxa"/>
            <w:noWrap w:val="0"/>
            <w:vAlign w:val="center"/>
          </w:tcPr>
          <w:p>
            <w:pPr>
              <w:spacing w:line="440" w:lineRule="exact"/>
              <w:rPr>
                <w:rFonts w:hint="eastAsia" w:ascii="宋体" w:hAnsi="宋体"/>
                <w:sz w:val="24"/>
              </w:rPr>
            </w:pPr>
            <w:r>
              <w:rPr>
                <w:rFonts w:hint="eastAsia" w:ascii="宋体" w:hAnsi="宋体"/>
                <w:sz w:val="24"/>
              </w:rPr>
              <w:t>永城市公共资源交易中心开标室1【地址：永城市经济技术开发区管理委员会东隔壁】。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4.2.3</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是否退还投标文件</w:t>
            </w:r>
          </w:p>
        </w:tc>
        <w:tc>
          <w:tcPr>
            <w:tcW w:w="6083" w:type="dxa"/>
            <w:noWrap w:val="0"/>
            <w:vAlign w:val="center"/>
          </w:tcPr>
          <w:p>
            <w:pPr>
              <w:spacing w:line="440" w:lineRule="exact"/>
              <w:rPr>
                <w:rFonts w:hint="eastAsia"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5.1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开标时间和地点</w:t>
            </w:r>
          </w:p>
        </w:tc>
        <w:tc>
          <w:tcPr>
            <w:tcW w:w="6083" w:type="dxa"/>
            <w:noWrap w:val="0"/>
            <w:vAlign w:val="center"/>
          </w:tcPr>
          <w:p>
            <w:pPr>
              <w:spacing w:line="440" w:lineRule="exact"/>
              <w:rPr>
                <w:rFonts w:hint="eastAsia" w:ascii="宋体" w:hAnsi="宋体"/>
                <w:sz w:val="24"/>
              </w:rPr>
            </w:pPr>
            <w:r>
              <w:rPr>
                <w:rFonts w:hint="eastAsia" w:ascii="宋体" w:hAnsi="宋体"/>
                <w:sz w:val="24"/>
              </w:rPr>
              <w:t>开标时间：同投标截止时间</w:t>
            </w:r>
          </w:p>
          <w:p>
            <w:pPr>
              <w:spacing w:line="440" w:lineRule="exact"/>
              <w:rPr>
                <w:rFonts w:hint="eastAsia" w:ascii="宋体" w:hAnsi="宋体"/>
                <w:sz w:val="24"/>
              </w:rPr>
            </w:pPr>
            <w:r>
              <w:rPr>
                <w:rFonts w:hint="eastAsia" w:ascii="宋体" w:hAnsi="宋体"/>
                <w:sz w:val="24"/>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5.2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开标程序</w:t>
            </w:r>
          </w:p>
        </w:tc>
        <w:tc>
          <w:tcPr>
            <w:tcW w:w="6083" w:type="dxa"/>
            <w:noWrap w:val="0"/>
            <w:vAlign w:val="center"/>
          </w:tcPr>
          <w:p>
            <w:pPr>
              <w:spacing w:line="440" w:lineRule="exact"/>
              <w:rPr>
                <w:rFonts w:hint="eastAsia" w:ascii="宋体" w:hAnsi="宋体"/>
                <w:sz w:val="24"/>
              </w:rPr>
            </w:pPr>
            <w:r>
              <w:rPr>
                <w:rFonts w:hint="eastAsia" w:ascii="宋体" w:hAnsi="宋体"/>
                <w:sz w:val="24"/>
              </w:rPr>
              <w:t>（4）密封情况检查：所有投标单位或投标单位代表检查投标文件的密封情况。</w:t>
            </w:r>
          </w:p>
          <w:p>
            <w:pPr>
              <w:spacing w:line="440" w:lineRule="exact"/>
              <w:rPr>
                <w:rFonts w:hint="eastAsia" w:ascii="宋体" w:hAnsi="宋体"/>
                <w:sz w:val="24"/>
              </w:rPr>
            </w:pPr>
            <w:r>
              <w:rPr>
                <w:rFonts w:hint="eastAsia" w:ascii="宋体" w:hAnsi="宋体"/>
                <w:sz w:val="24"/>
              </w:rPr>
              <w:t>（5）开标顺序：递交投标文件时间的逆顺序。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6.1.1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评标委员会的组建</w:t>
            </w:r>
          </w:p>
        </w:tc>
        <w:tc>
          <w:tcPr>
            <w:tcW w:w="6083" w:type="dxa"/>
            <w:noWrap w:val="0"/>
            <w:vAlign w:val="center"/>
          </w:tcPr>
          <w:p>
            <w:pPr>
              <w:spacing w:line="440" w:lineRule="exact"/>
              <w:rPr>
                <w:rFonts w:hint="eastAsia" w:ascii="宋体" w:hAnsi="宋体"/>
                <w:sz w:val="24"/>
              </w:rPr>
            </w:pPr>
            <w:r>
              <w:rPr>
                <w:rFonts w:hint="eastAsia" w:ascii="宋体" w:hAnsi="宋体"/>
                <w:sz w:val="24"/>
              </w:rPr>
              <w:t>评标委员会构成:由技术、经济方面专家 5人组成</w:t>
            </w:r>
          </w:p>
          <w:p>
            <w:pPr>
              <w:spacing w:line="440" w:lineRule="exact"/>
              <w:rPr>
                <w:rFonts w:hint="eastAsia" w:ascii="宋体" w:hAnsi="宋体"/>
                <w:sz w:val="24"/>
              </w:rPr>
            </w:pPr>
            <w:r>
              <w:rPr>
                <w:rFonts w:hint="eastAsia" w:ascii="宋体" w:hAnsi="宋体"/>
                <w:sz w:val="24"/>
              </w:rPr>
              <w:t>评标专家确定方式：从河南省综合评标专家库中随机抽取。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7.1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是否授权评标委员会确定中标人</w:t>
            </w:r>
          </w:p>
        </w:tc>
        <w:tc>
          <w:tcPr>
            <w:tcW w:w="6083" w:type="dxa"/>
            <w:noWrap w:val="0"/>
            <w:vAlign w:val="center"/>
          </w:tcPr>
          <w:p>
            <w:pPr>
              <w:spacing w:line="440" w:lineRule="exact"/>
              <w:rPr>
                <w:rFonts w:hint="eastAsia" w:ascii="宋体" w:hAnsi="宋体"/>
                <w:sz w:val="24"/>
              </w:rPr>
            </w:pPr>
            <w:r>
              <w:rPr>
                <w:rFonts w:hint="eastAsia" w:ascii="宋体" w:hAnsi="宋体"/>
                <w:sz w:val="24"/>
              </w:rPr>
              <w:t>否，推荐的中标候选人数:1-3名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7.3.1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履约担保</w:t>
            </w:r>
          </w:p>
        </w:tc>
        <w:tc>
          <w:tcPr>
            <w:tcW w:w="6083" w:type="dxa"/>
            <w:noWrap w:val="0"/>
            <w:vAlign w:val="center"/>
          </w:tcPr>
          <w:p>
            <w:pPr>
              <w:spacing w:line="440" w:lineRule="exact"/>
              <w:rPr>
                <w:rFonts w:hint="eastAsia" w:ascii="宋体" w:hAnsi="宋体"/>
                <w:sz w:val="24"/>
              </w:rPr>
            </w:pPr>
            <w:r>
              <w:rPr>
                <w:rFonts w:hint="eastAsia" w:ascii="宋体" w:hAnsi="宋体"/>
                <w:sz w:val="24"/>
              </w:rPr>
              <w:t>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7.3.2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施工合同类型</w:t>
            </w:r>
          </w:p>
        </w:tc>
        <w:tc>
          <w:tcPr>
            <w:tcW w:w="6083" w:type="dxa"/>
            <w:noWrap w:val="0"/>
            <w:vAlign w:val="center"/>
          </w:tcPr>
          <w:p>
            <w:pPr>
              <w:spacing w:line="440" w:lineRule="exact"/>
              <w:rPr>
                <w:rFonts w:hint="eastAsia" w:ascii="宋体" w:hAnsi="宋体"/>
                <w:sz w:val="24"/>
              </w:rPr>
            </w:pPr>
            <w:r>
              <w:rPr>
                <w:rFonts w:hint="eastAsia" w:ascii="宋体" w:hAnsi="宋体"/>
                <w:sz w:val="24"/>
              </w:rPr>
              <w:t>单价合同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w:t>
            </w:r>
          </w:p>
        </w:tc>
        <w:tc>
          <w:tcPr>
            <w:tcW w:w="8336" w:type="dxa"/>
            <w:gridSpan w:val="2"/>
            <w:noWrap w:val="0"/>
            <w:vAlign w:val="center"/>
          </w:tcPr>
          <w:p>
            <w:pPr>
              <w:spacing w:line="440" w:lineRule="exact"/>
              <w:jc w:val="center"/>
              <w:rPr>
                <w:rFonts w:hint="eastAsia" w:ascii="宋体" w:hAnsi="宋体"/>
                <w:b/>
                <w:sz w:val="24"/>
              </w:rPr>
            </w:pPr>
            <w:r>
              <w:rPr>
                <w:rFonts w:hint="eastAsia" w:ascii="宋体" w:hAnsi="宋体"/>
                <w:b/>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10.1</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招标文件的发售</w:t>
            </w:r>
          </w:p>
        </w:tc>
        <w:tc>
          <w:tcPr>
            <w:tcW w:w="6083" w:type="dxa"/>
            <w:noWrap w:val="0"/>
            <w:vAlign w:val="center"/>
          </w:tcPr>
          <w:p>
            <w:pPr>
              <w:spacing w:line="440" w:lineRule="exact"/>
              <w:rPr>
                <w:rFonts w:hint="eastAsia" w:ascii="宋体" w:hAnsi="宋体"/>
                <w:sz w:val="24"/>
              </w:rPr>
            </w:pPr>
            <w:r>
              <w:rPr>
                <w:rFonts w:hint="eastAsia" w:ascii="宋体" w:hAnsi="宋体"/>
                <w:sz w:val="24"/>
              </w:rPr>
              <w:t>本招标文件发售时间：</w:t>
            </w:r>
            <w:r>
              <w:rPr>
                <w:rFonts w:hint="eastAsia" w:ascii="宋体" w:hAnsi="宋体"/>
                <w:sz w:val="24"/>
                <w:u w:val="single"/>
              </w:rPr>
              <w:t>见招标公告部分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10.2</w:t>
            </w:r>
          </w:p>
        </w:tc>
        <w:tc>
          <w:tcPr>
            <w:tcW w:w="2253" w:type="dxa"/>
            <w:noWrap w:val="0"/>
            <w:vAlign w:val="center"/>
          </w:tcPr>
          <w:p>
            <w:pPr>
              <w:spacing w:line="440" w:lineRule="exact"/>
              <w:jc w:val="center"/>
              <w:rPr>
                <w:rFonts w:hint="eastAsia" w:ascii="宋体" w:hAnsi="宋体"/>
                <w:sz w:val="24"/>
              </w:rPr>
            </w:pPr>
            <w:r>
              <w:rPr>
                <w:rFonts w:hint="eastAsia" w:ascii="宋体" w:hAnsi="宋体"/>
                <w:sz w:val="24"/>
              </w:rPr>
              <w:t>招标控制价</w:t>
            </w:r>
          </w:p>
        </w:tc>
        <w:tc>
          <w:tcPr>
            <w:tcW w:w="6083" w:type="dxa"/>
            <w:noWrap w:val="0"/>
            <w:vAlign w:val="center"/>
          </w:tcPr>
          <w:p>
            <w:pPr>
              <w:spacing w:line="440" w:lineRule="exact"/>
              <w:rPr>
                <w:rFonts w:hint="eastAsia" w:ascii="宋体" w:hAnsi="宋体"/>
                <w:b/>
                <w:sz w:val="24"/>
              </w:rPr>
            </w:pPr>
            <w:r>
              <w:rPr>
                <w:rFonts w:hint="eastAsia" w:ascii="宋体" w:hAnsi="宋体" w:cs="宋体"/>
                <w:b/>
                <w:bCs/>
                <w:sz w:val="24"/>
                <w:lang w:val="en-US" w:eastAsia="zh-CN"/>
              </w:rPr>
              <w:t>7986600.00</w:t>
            </w:r>
            <w:r>
              <w:rPr>
                <w:rFonts w:hint="eastAsia" w:ascii="宋体" w:hAnsi="宋体" w:cs="宋体"/>
                <w:b/>
                <w:bCs/>
                <w:sz w:val="24"/>
              </w:rPr>
              <w:t>元</w:t>
            </w:r>
          </w:p>
          <w:p>
            <w:pPr>
              <w:spacing w:line="440" w:lineRule="exact"/>
              <w:rPr>
                <w:rFonts w:hint="eastAsia" w:ascii="宋体" w:hAnsi="宋体"/>
                <w:b/>
                <w:sz w:val="24"/>
              </w:rPr>
            </w:pPr>
            <w:r>
              <w:rPr>
                <w:rFonts w:hint="eastAsia" w:ascii="宋体" w:hAnsi="宋体"/>
                <w:b/>
                <w:sz w:val="24"/>
              </w:rPr>
              <w:t>投标人报价超出控制价的按无效标处理。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10.3</w:t>
            </w:r>
          </w:p>
        </w:tc>
        <w:tc>
          <w:tcPr>
            <w:tcW w:w="2253" w:type="dxa"/>
            <w:noWrap w:val="0"/>
            <w:vAlign w:val="center"/>
          </w:tcPr>
          <w:p>
            <w:pPr>
              <w:spacing w:line="440" w:lineRule="exact"/>
              <w:jc w:val="center"/>
              <w:rPr>
                <w:rFonts w:hint="eastAsia" w:ascii="宋体" w:hAnsi="宋体"/>
                <w:sz w:val="24"/>
              </w:rPr>
            </w:pPr>
            <w:r>
              <w:rPr>
                <w:rFonts w:hint="eastAsia" w:ascii="宋体" w:hAnsi="宋体" w:cs="黑体"/>
                <w:kern w:val="0"/>
                <w:sz w:val="24"/>
              </w:rPr>
              <w:t>投标代表出席开标会</w:t>
            </w:r>
          </w:p>
        </w:tc>
        <w:tc>
          <w:tcPr>
            <w:tcW w:w="6083" w:type="dxa"/>
            <w:noWrap w:val="0"/>
            <w:vAlign w:val="center"/>
          </w:tcPr>
          <w:p>
            <w:pPr>
              <w:spacing w:line="440" w:lineRule="exact"/>
              <w:rPr>
                <w:rFonts w:hint="eastAsia" w:ascii="宋体" w:hAnsi="宋体"/>
                <w:sz w:val="24"/>
              </w:rPr>
            </w:pPr>
            <w:r>
              <w:rPr>
                <w:rFonts w:hint="eastAsia" w:ascii="宋体" w:hAnsi="宋体"/>
                <w:sz w:val="24"/>
              </w:rPr>
              <w:t>按照本须知第5.1款的规定，招标人邀请所有投标人的法定代表或其委托代理人参加开标会，投标人的法定代表人或委托法定代理人应当按时参加开标会，并向招标人提交法定代表人身份证明文件或法定代表人授权委托书，出示本人身份证，以证明其出席，否则视为对开标过程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10.4</w:t>
            </w:r>
          </w:p>
        </w:tc>
        <w:tc>
          <w:tcPr>
            <w:tcW w:w="2253" w:type="dxa"/>
            <w:noWrap w:val="0"/>
            <w:vAlign w:val="center"/>
          </w:tcPr>
          <w:p>
            <w:pPr>
              <w:spacing w:line="440" w:lineRule="exact"/>
              <w:jc w:val="center"/>
              <w:rPr>
                <w:rFonts w:hint="eastAsia" w:ascii="宋体" w:hAnsi="宋体" w:cs="黑体"/>
                <w:kern w:val="0"/>
                <w:sz w:val="24"/>
              </w:rPr>
            </w:pPr>
            <w:r>
              <w:rPr>
                <w:rFonts w:hint="eastAsia" w:ascii="宋体" w:hAnsi="宋体" w:cs="黑体"/>
                <w:kern w:val="0"/>
                <w:sz w:val="24"/>
              </w:rPr>
              <w:t>对原件的要求</w:t>
            </w:r>
          </w:p>
        </w:tc>
        <w:tc>
          <w:tcPr>
            <w:tcW w:w="6083" w:type="dxa"/>
            <w:noWrap w:val="0"/>
            <w:vAlign w:val="center"/>
          </w:tcPr>
          <w:p>
            <w:pPr>
              <w:tabs>
                <w:tab w:val="left" w:pos="2623"/>
              </w:tabs>
              <w:spacing w:line="440" w:lineRule="exact"/>
              <w:rPr>
                <w:rFonts w:hint="eastAsia" w:ascii="宋体" w:hAnsi="宋体"/>
                <w:sz w:val="24"/>
              </w:rPr>
            </w:pPr>
            <w:r>
              <w:rPr>
                <w:rFonts w:hint="eastAsia" w:ascii="宋体" w:hAnsi="宋体"/>
                <w:sz w:val="24"/>
              </w:rPr>
              <w:t>评标时按照招标文件要求核验原件，投标单位提交原件时，应列明原件清单，并与提交的原件一一对应（人员身份证不需要携带原件，投标文件中附清晰的复印件）。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10.5</w:t>
            </w:r>
          </w:p>
        </w:tc>
        <w:tc>
          <w:tcPr>
            <w:tcW w:w="2253" w:type="dxa"/>
            <w:noWrap w:val="0"/>
            <w:vAlign w:val="center"/>
          </w:tcPr>
          <w:p>
            <w:pPr>
              <w:spacing w:line="440" w:lineRule="exact"/>
              <w:jc w:val="center"/>
              <w:rPr>
                <w:rFonts w:ascii="宋体" w:hAnsi="宋体" w:cs="宋体"/>
                <w:kern w:val="1"/>
                <w:sz w:val="24"/>
              </w:rPr>
            </w:pPr>
            <w:r>
              <w:rPr>
                <w:rFonts w:ascii="宋体" w:hAnsi="宋体" w:cs="宋体"/>
                <w:kern w:val="1"/>
                <w:sz w:val="24"/>
              </w:rPr>
              <w:t>招标文件的澄清和修改</w:t>
            </w:r>
          </w:p>
        </w:tc>
        <w:tc>
          <w:tcPr>
            <w:tcW w:w="6083" w:type="dxa"/>
            <w:noWrap w:val="0"/>
            <w:vAlign w:val="center"/>
          </w:tcPr>
          <w:p>
            <w:pPr>
              <w:spacing w:line="440" w:lineRule="exact"/>
              <w:rPr>
                <w:rFonts w:ascii="宋体" w:hAnsi="宋体" w:cs="宋体"/>
                <w:kern w:val="1"/>
                <w:sz w:val="24"/>
              </w:rPr>
            </w:pPr>
            <w:r>
              <w:rPr>
                <w:rFonts w:ascii="宋体" w:hAnsi="宋体" w:cs="宋体"/>
                <w:kern w:val="1"/>
                <w:sz w:val="24"/>
              </w:rPr>
              <w:t>招标人若对招标文件有澄清或修改，将会在</w:t>
            </w:r>
            <w:r>
              <w:rPr>
                <w:rFonts w:hint="eastAsia" w:ascii="宋体" w:hAnsi="宋体" w:cs="宋体"/>
                <w:kern w:val="1"/>
                <w:sz w:val="24"/>
              </w:rPr>
              <w:t>发布公告的</w:t>
            </w:r>
            <w:r>
              <w:rPr>
                <w:rFonts w:ascii="宋体" w:hAnsi="宋体" w:cs="宋体"/>
                <w:kern w:val="1"/>
                <w:sz w:val="24"/>
              </w:rPr>
              <w:t>网站上发布，投标人应自行查看并且承担未查看相应澄清或修改引起的后果</w:t>
            </w:r>
            <w:r>
              <w:rPr>
                <w:rFonts w:hint="eastAsia" w:ascii="宋体" w:hAnsi="宋体" w:cs="宋体"/>
                <w:kern w:val="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10.6</w:t>
            </w:r>
          </w:p>
        </w:tc>
        <w:tc>
          <w:tcPr>
            <w:tcW w:w="2253" w:type="dxa"/>
            <w:noWrap w:val="0"/>
            <w:vAlign w:val="center"/>
          </w:tcPr>
          <w:p>
            <w:pPr>
              <w:spacing w:line="440" w:lineRule="exact"/>
              <w:jc w:val="center"/>
              <w:rPr>
                <w:rFonts w:hint="eastAsia" w:ascii="宋体" w:hAnsi="宋体" w:cs="黑体"/>
                <w:kern w:val="0"/>
                <w:sz w:val="24"/>
              </w:rPr>
            </w:pPr>
            <w:r>
              <w:rPr>
                <w:rFonts w:hint="eastAsia" w:ascii="宋体" w:hAnsi="宋体" w:cs="黑体"/>
                <w:kern w:val="0"/>
                <w:sz w:val="24"/>
              </w:rPr>
              <w:t>招标代理服务费</w:t>
            </w:r>
          </w:p>
        </w:tc>
        <w:tc>
          <w:tcPr>
            <w:tcW w:w="6083" w:type="dxa"/>
            <w:noWrap w:val="0"/>
            <w:vAlign w:val="center"/>
          </w:tcPr>
          <w:p>
            <w:pPr>
              <w:spacing w:line="440" w:lineRule="exact"/>
              <w:rPr>
                <w:rFonts w:hint="eastAsia" w:ascii="宋体" w:hAnsi="宋体"/>
                <w:sz w:val="24"/>
              </w:rPr>
            </w:pPr>
            <w:r>
              <w:rPr>
                <w:rFonts w:hint="eastAsia" w:ascii="宋体" w:hAnsi="宋体" w:cs="宋体"/>
                <w:kern w:val="1"/>
                <w:sz w:val="24"/>
              </w:rPr>
              <w:t>招标代理服务费由中标人支付，按照国家：发改价格【2011】534号文件规定收费标准执行。中标人在领取【中标通知书】同时向招标代理机构支付代理服务费，此费用由投标人综合考虑到投标报价中，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49" w:type="dxa"/>
            <w:noWrap w:val="0"/>
            <w:vAlign w:val="center"/>
          </w:tcPr>
          <w:p>
            <w:pPr>
              <w:spacing w:line="440" w:lineRule="exact"/>
              <w:jc w:val="center"/>
              <w:rPr>
                <w:rFonts w:hint="eastAsia" w:ascii="宋体" w:hAnsi="宋体"/>
                <w:sz w:val="24"/>
              </w:rPr>
            </w:pPr>
            <w:r>
              <w:rPr>
                <w:rFonts w:hint="eastAsia" w:ascii="宋体" w:hAnsi="宋体"/>
                <w:sz w:val="24"/>
              </w:rPr>
              <w:t>10.7</w:t>
            </w:r>
          </w:p>
        </w:tc>
        <w:tc>
          <w:tcPr>
            <w:tcW w:w="2253" w:type="dxa"/>
            <w:noWrap w:val="0"/>
            <w:vAlign w:val="center"/>
          </w:tcPr>
          <w:p>
            <w:pPr>
              <w:spacing w:line="440" w:lineRule="exact"/>
              <w:jc w:val="center"/>
              <w:rPr>
                <w:rFonts w:hint="eastAsia" w:ascii="宋体" w:hAnsi="宋体" w:cs="黑体"/>
                <w:kern w:val="0"/>
                <w:sz w:val="24"/>
              </w:rPr>
            </w:pPr>
            <w:r>
              <w:rPr>
                <w:rFonts w:hint="eastAsia" w:ascii="宋体" w:hAnsi="宋体" w:cs="黑体"/>
                <w:kern w:val="0"/>
                <w:sz w:val="24"/>
              </w:rPr>
              <w:t>场地费及交易费</w:t>
            </w:r>
          </w:p>
        </w:tc>
        <w:tc>
          <w:tcPr>
            <w:tcW w:w="6083" w:type="dxa"/>
            <w:noWrap w:val="0"/>
            <w:vAlign w:val="center"/>
          </w:tcPr>
          <w:p>
            <w:pPr>
              <w:spacing w:line="440" w:lineRule="exact"/>
              <w:rPr>
                <w:rFonts w:hint="eastAsia" w:ascii="宋体" w:hAnsi="宋体"/>
                <w:sz w:val="24"/>
              </w:rPr>
            </w:pPr>
            <w:r>
              <w:rPr>
                <w:rFonts w:hint="eastAsia" w:ascii="宋体" w:hAnsi="宋体"/>
                <w:sz w:val="24"/>
              </w:rPr>
              <w:t>按照相关规定计取（如有）。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49" w:type="dxa"/>
            <w:noWrap w:val="0"/>
            <w:vAlign w:val="center"/>
          </w:tcPr>
          <w:p>
            <w:pPr>
              <w:spacing w:line="440" w:lineRule="exact"/>
              <w:jc w:val="center"/>
              <w:rPr>
                <w:rFonts w:ascii="宋体" w:hAnsi="宋体"/>
                <w:sz w:val="24"/>
              </w:rPr>
            </w:pPr>
            <w:r>
              <w:rPr>
                <w:rFonts w:hint="eastAsia" w:ascii="宋体" w:hAnsi="宋体"/>
                <w:sz w:val="24"/>
              </w:rPr>
              <w:t>10.8</w:t>
            </w:r>
          </w:p>
        </w:tc>
        <w:tc>
          <w:tcPr>
            <w:tcW w:w="2253" w:type="dxa"/>
            <w:noWrap w:val="0"/>
            <w:vAlign w:val="center"/>
          </w:tcPr>
          <w:p>
            <w:pPr>
              <w:spacing w:line="440" w:lineRule="exact"/>
              <w:jc w:val="center"/>
              <w:rPr>
                <w:rFonts w:hint="eastAsia" w:ascii="宋体" w:hAnsi="宋体" w:cs="黑体"/>
                <w:b/>
                <w:bCs/>
                <w:kern w:val="0"/>
                <w:sz w:val="24"/>
              </w:rPr>
            </w:pPr>
            <w:r>
              <w:rPr>
                <w:rFonts w:hint="eastAsia" w:ascii="宋体" w:hAnsi="宋体" w:cs="黑体"/>
                <w:b/>
                <w:bCs/>
                <w:kern w:val="0"/>
                <w:sz w:val="24"/>
              </w:rPr>
              <w:t>电子化采购模式</w:t>
            </w:r>
          </w:p>
        </w:tc>
        <w:tc>
          <w:tcPr>
            <w:tcW w:w="6083" w:type="dxa"/>
            <w:noWrap w:val="0"/>
            <w:vAlign w:val="center"/>
          </w:tcPr>
          <w:p>
            <w:pPr>
              <w:spacing w:line="440" w:lineRule="exact"/>
              <w:rPr>
                <w:rFonts w:hint="eastAsia" w:ascii="宋体" w:hAnsi="宋体" w:cs="宋体"/>
                <w:b/>
                <w:bCs/>
                <w:kern w:val="1"/>
                <w:sz w:val="24"/>
              </w:rPr>
            </w:pPr>
            <w:r>
              <w:rPr>
                <w:rFonts w:hint="eastAsia" w:ascii="宋体" w:hAnsi="宋体" w:cs="宋体"/>
                <w:b/>
                <w:bCs/>
                <w:kern w:val="1"/>
                <w:sz w:val="24"/>
              </w:rPr>
              <w:t>投标人投标时须提供加密电子投标文件、备份文件（使用电子介质存储）、纸质投标文件。</w:t>
            </w:r>
          </w:p>
          <w:p>
            <w:pPr>
              <w:spacing w:line="440" w:lineRule="exact"/>
              <w:rPr>
                <w:rFonts w:hint="eastAsia"/>
                <w:b/>
                <w:bCs/>
              </w:rPr>
            </w:pPr>
            <w:r>
              <w:rPr>
                <w:rFonts w:hint="eastAsia" w:ascii="宋体" w:hAnsi="宋体" w:cs="宋体"/>
                <w:b/>
                <w:bCs/>
                <w:kern w:val="1"/>
                <w:sz w:val="24"/>
              </w:rPr>
              <w:t>当电子开标评标系统出现问题时，经监督、招标人同意方可打开纸质版投标文件，并以纸质版投标文件为依据继续开标评标。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3402" w:type="dxa"/>
            <w:gridSpan w:val="2"/>
            <w:noWrap w:val="0"/>
            <w:vAlign w:val="center"/>
          </w:tcPr>
          <w:p>
            <w:pPr>
              <w:spacing w:line="440" w:lineRule="exact"/>
              <w:jc w:val="center"/>
              <w:rPr>
                <w:rFonts w:hint="eastAsia" w:ascii="宋体" w:hAnsi="宋体" w:cs="黑体"/>
                <w:kern w:val="0"/>
                <w:sz w:val="24"/>
              </w:rPr>
            </w:pPr>
            <w:r>
              <w:rPr>
                <w:rFonts w:hint="eastAsia" w:ascii="宋体" w:hAnsi="宋体" w:cs="黑体"/>
                <w:kern w:val="0"/>
                <w:sz w:val="24"/>
              </w:rPr>
              <w:t>解释权</w:t>
            </w:r>
          </w:p>
        </w:tc>
        <w:tc>
          <w:tcPr>
            <w:tcW w:w="6083" w:type="dxa"/>
            <w:noWrap w:val="0"/>
            <w:vAlign w:val="center"/>
          </w:tcPr>
          <w:p>
            <w:pPr>
              <w:autoSpaceDE w:val="0"/>
              <w:autoSpaceDN w:val="0"/>
              <w:adjustRightInd w:val="0"/>
              <w:spacing w:line="440" w:lineRule="exact"/>
              <w:rPr>
                <w:rFonts w:hint="eastAsia" w:ascii="宋体" w:hAnsi="宋体"/>
                <w:sz w:val="24"/>
              </w:rPr>
            </w:pPr>
            <w:r>
              <w:rPr>
                <w:rFonts w:hint="eastAsia" w:ascii="宋体" w:hAnsi="宋体"/>
                <w:sz w:val="24"/>
              </w:rPr>
              <w:t>招标文件的解释权归招标代理公司或招标人。</w:t>
            </w:r>
          </w:p>
        </w:tc>
      </w:tr>
    </w:tbl>
    <w:p>
      <w:pPr>
        <w:spacing w:line="360" w:lineRule="auto"/>
        <w:jc w:val="left"/>
        <w:rPr>
          <w:rFonts w:hint="eastAsia" w:ascii="宋体" w:hAnsi="宋体"/>
          <w:szCs w:val="21"/>
        </w:rPr>
      </w:pPr>
    </w:p>
    <w:p>
      <w:pPr>
        <w:pStyle w:val="6"/>
        <w:ind w:firstLine="463" w:firstLineChars="192"/>
        <w:rPr>
          <w:rFonts w:hint="eastAsia" w:ascii="宋体" w:hAnsi="宋体"/>
          <w:szCs w:val="24"/>
        </w:rPr>
      </w:pPr>
      <w:bookmarkStart w:id="5" w:name="_Toc449285069"/>
      <w:r>
        <w:rPr>
          <w:rFonts w:hint="eastAsia" w:ascii="宋体" w:hAnsi="宋体" w:cs="Arial"/>
          <w:szCs w:val="24"/>
        </w:rPr>
        <w:t>1．</w:t>
      </w:r>
      <w:r>
        <w:rPr>
          <w:rFonts w:hint="eastAsia" w:ascii="宋体" w:hAnsi="宋体"/>
          <w:szCs w:val="24"/>
        </w:rPr>
        <w:t>总则</w:t>
      </w:r>
      <w:bookmarkEnd w:id="5"/>
    </w:p>
    <w:p>
      <w:pPr>
        <w:pStyle w:val="7"/>
        <w:ind w:firstLine="472" w:firstLineChars="196"/>
        <w:rPr>
          <w:rFonts w:hint="eastAsia" w:ascii="宋体" w:hAnsi="宋体"/>
          <w:sz w:val="24"/>
          <w:szCs w:val="24"/>
        </w:rPr>
      </w:pPr>
      <w:r>
        <w:rPr>
          <w:rFonts w:hint="eastAsia" w:ascii="宋体" w:hAnsi="宋体"/>
          <w:sz w:val="24"/>
          <w:szCs w:val="24"/>
        </w:rPr>
        <w:t>1.1 项目概况</w:t>
      </w:r>
    </w:p>
    <w:p>
      <w:pPr>
        <w:spacing w:line="360" w:lineRule="auto"/>
        <w:ind w:firstLine="480" w:firstLineChars="200"/>
        <w:rPr>
          <w:rFonts w:hint="eastAsia" w:ascii="宋体" w:hAnsi="宋体"/>
          <w:sz w:val="24"/>
        </w:rPr>
      </w:pPr>
      <w:r>
        <w:rPr>
          <w:rFonts w:hint="eastAsia" w:ascii="宋体" w:hAnsi="宋体"/>
          <w:sz w:val="24"/>
        </w:rPr>
        <w:t>1.1.1 根据《 中华人民共和国招标投标法》、《实施条例》及河南省、市现行法律、法规、规章规定，本招标项目己具备招标条件，现对本工程施工进行招标。</w:t>
      </w:r>
    </w:p>
    <w:p>
      <w:pPr>
        <w:spacing w:line="360" w:lineRule="auto"/>
        <w:ind w:firstLine="480" w:firstLineChars="200"/>
        <w:rPr>
          <w:rFonts w:hint="eastAsia" w:ascii="宋体" w:hAnsi="宋体"/>
          <w:sz w:val="24"/>
        </w:rPr>
      </w:pPr>
      <w:r>
        <w:rPr>
          <w:rFonts w:hint="eastAsia" w:ascii="宋体" w:hAnsi="宋体"/>
          <w:sz w:val="24"/>
        </w:rPr>
        <w:t>1.1.2 本招标项目招标人：见投标人须知前附表。</w:t>
      </w:r>
    </w:p>
    <w:p>
      <w:pPr>
        <w:spacing w:line="360" w:lineRule="auto"/>
        <w:ind w:firstLine="480" w:firstLineChars="200"/>
        <w:rPr>
          <w:rFonts w:hint="eastAsia" w:ascii="宋体" w:hAnsi="宋体"/>
          <w:sz w:val="24"/>
        </w:rPr>
      </w:pPr>
      <w:r>
        <w:rPr>
          <w:rFonts w:hint="eastAsia" w:ascii="宋体" w:hAnsi="宋体"/>
          <w:sz w:val="24"/>
        </w:rPr>
        <w:t>1.1.3 本招标项目招标代理机构：见投标人须知前附表。</w:t>
      </w:r>
    </w:p>
    <w:p>
      <w:pPr>
        <w:spacing w:line="360" w:lineRule="auto"/>
        <w:ind w:firstLine="480" w:firstLineChars="200"/>
        <w:rPr>
          <w:rFonts w:hint="eastAsia" w:ascii="宋体" w:hAnsi="宋体"/>
          <w:sz w:val="24"/>
        </w:rPr>
      </w:pPr>
      <w:r>
        <w:rPr>
          <w:rFonts w:hint="eastAsia" w:ascii="宋体" w:hAnsi="宋体"/>
          <w:sz w:val="24"/>
        </w:rPr>
        <w:t>1.1.4 本招标项目名称：见投标人须知前附表。</w:t>
      </w:r>
    </w:p>
    <w:p>
      <w:pPr>
        <w:spacing w:line="360" w:lineRule="auto"/>
        <w:ind w:firstLine="480" w:firstLineChars="200"/>
        <w:rPr>
          <w:rFonts w:hint="eastAsia" w:ascii="宋体" w:hAnsi="宋体"/>
          <w:sz w:val="24"/>
        </w:rPr>
      </w:pPr>
      <w:r>
        <w:rPr>
          <w:rFonts w:hint="eastAsia" w:ascii="宋体" w:hAnsi="宋体"/>
          <w:sz w:val="24"/>
        </w:rPr>
        <w:t>1.1.5 本招标项目建设地点：见投标人须知前附表。</w:t>
      </w:r>
    </w:p>
    <w:p>
      <w:pPr>
        <w:pStyle w:val="7"/>
        <w:ind w:firstLine="482" w:firstLineChars="200"/>
        <w:rPr>
          <w:rFonts w:hint="eastAsia" w:ascii="宋体" w:hAnsi="宋体"/>
          <w:sz w:val="24"/>
          <w:szCs w:val="24"/>
        </w:rPr>
      </w:pPr>
      <w:r>
        <w:rPr>
          <w:rFonts w:hint="eastAsia" w:ascii="宋体" w:hAnsi="宋体"/>
          <w:sz w:val="24"/>
          <w:szCs w:val="24"/>
        </w:rPr>
        <w:t>1.2 资金来源和落实情况</w:t>
      </w:r>
    </w:p>
    <w:p>
      <w:pPr>
        <w:spacing w:line="360" w:lineRule="auto"/>
        <w:ind w:firstLine="480" w:firstLineChars="200"/>
        <w:rPr>
          <w:rFonts w:hint="eastAsia" w:ascii="宋体" w:hAnsi="宋体"/>
          <w:sz w:val="24"/>
        </w:rPr>
      </w:pPr>
      <w:r>
        <w:rPr>
          <w:rFonts w:hint="eastAsia" w:ascii="宋体" w:hAnsi="宋体"/>
          <w:sz w:val="24"/>
        </w:rPr>
        <w:t>1.2.1 本招标项目的资金来源：见投标人须知前附表。</w:t>
      </w:r>
    </w:p>
    <w:p>
      <w:pPr>
        <w:spacing w:line="360" w:lineRule="auto"/>
        <w:ind w:firstLine="480" w:firstLineChars="200"/>
        <w:rPr>
          <w:rFonts w:hint="eastAsia" w:ascii="宋体" w:hAnsi="宋体"/>
          <w:sz w:val="24"/>
        </w:rPr>
      </w:pPr>
      <w:r>
        <w:rPr>
          <w:rFonts w:hint="eastAsia" w:ascii="宋体" w:hAnsi="宋体"/>
          <w:sz w:val="24"/>
        </w:rPr>
        <w:t>1.2.2 本招标项目的出资比例：见投标人须知前附表。</w:t>
      </w:r>
    </w:p>
    <w:p>
      <w:pPr>
        <w:spacing w:line="360" w:lineRule="auto"/>
        <w:ind w:firstLine="480" w:firstLineChars="200"/>
        <w:rPr>
          <w:rFonts w:hint="eastAsia" w:ascii="宋体" w:hAnsi="宋体"/>
          <w:sz w:val="24"/>
        </w:rPr>
      </w:pPr>
      <w:r>
        <w:rPr>
          <w:rFonts w:hint="eastAsia" w:ascii="宋体" w:hAnsi="宋体"/>
          <w:sz w:val="24"/>
        </w:rPr>
        <w:t>1.2.3 本招标项目的资金落实情况：见投标人须知前附表。</w:t>
      </w:r>
    </w:p>
    <w:p>
      <w:pPr>
        <w:pStyle w:val="7"/>
        <w:ind w:firstLine="463" w:firstLineChars="192"/>
        <w:rPr>
          <w:rFonts w:hint="eastAsia" w:ascii="宋体" w:hAnsi="宋体"/>
          <w:sz w:val="24"/>
          <w:szCs w:val="24"/>
        </w:rPr>
      </w:pPr>
      <w:r>
        <w:rPr>
          <w:rFonts w:hint="eastAsia" w:ascii="宋体" w:hAnsi="宋体"/>
          <w:sz w:val="24"/>
          <w:szCs w:val="24"/>
        </w:rPr>
        <w:t>1.3 招标范围、要求工期和质量要求</w:t>
      </w:r>
    </w:p>
    <w:p>
      <w:pPr>
        <w:spacing w:line="360" w:lineRule="auto"/>
        <w:ind w:firstLine="480" w:firstLineChars="200"/>
        <w:rPr>
          <w:rFonts w:hint="eastAsia" w:ascii="宋体" w:hAnsi="宋体"/>
          <w:sz w:val="24"/>
        </w:rPr>
      </w:pPr>
      <w:r>
        <w:rPr>
          <w:rFonts w:hint="eastAsia" w:ascii="宋体" w:hAnsi="宋体"/>
          <w:sz w:val="24"/>
        </w:rPr>
        <w:t>1.3.1本次招标范围：见投标人须知前附表。</w:t>
      </w:r>
    </w:p>
    <w:p>
      <w:pPr>
        <w:spacing w:line="360" w:lineRule="auto"/>
        <w:ind w:firstLine="480" w:firstLineChars="200"/>
        <w:rPr>
          <w:rFonts w:hint="eastAsia" w:ascii="宋体" w:hAnsi="宋体"/>
          <w:sz w:val="24"/>
        </w:rPr>
      </w:pPr>
      <w:r>
        <w:rPr>
          <w:rFonts w:hint="eastAsia" w:ascii="宋体" w:hAnsi="宋体"/>
          <w:sz w:val="24"/>
        </w:rPr>
        <w:t>1.3.2本标段的计划工期：见投标人须知前附表。</w:t>
      </w:r>
    </w:p>
    <w:p>
      <w:pPr>
        <w:spacing w:line="360" w:lineRule="auto"/>
        <w:ind w:firstLine="480" w:firstLineChars="200"/>
        <w:rPr>
          <w:rFonts w:hint="eastAsia" w:ascii="宋体" w:hAnsi="宋体"/>
          <w:sz w:val="24"/>
        </w:rPr>
      </w:pPr>
      <w:r>
        <w:rPr>
          <w:rFonts w:hint="eastAsia" w:ascii="宋体" w:hAnsi="宋体"/>
          <w:sz w:val="24"/>
        </w:rPr>
        <w:t>1.3.3本标段的质量要求：见投标人须知前附表。</w:t>
      </w:r>
    </w:p>
    <w:p>
      <w:pPr>
        <w:pStyle w:val="7"/>
        <w:ind w:firstLine="482" w:firstLineChars="200"/>
        <w:rPr>
          <w:rFonts w:hint="eastAsia" w:ascii="宋体" w:hAnsi="宋体"/>
          <w:sz w:val="24"/>
          <w:szCs w:val="24"/>
        </w:rPr>
      </w:pPr>
      <w:r>
        <w:rPr>
          <w:rFonts w:hint="eastAsia" w:ascii="宋体" w:hAnsi="宋体"/>
          <w:sz w:val="24"/>
          <w:szCs w:val="24"/>
        </w:rPr>
        <w:t>1.4 投标人资格要求</w:t>
      </w:r>
    </w:p>
    <w:p>
      <w:pPr>
        <w:spacing w:line="360" w:lineRule="auto"/>
        <w:ind w:firstLine="480" w:firstLineChars="200"/>
        <w:rPr>
          <w:rFonts w:hint="eastAsia" w:ascii="宋体" w:hAnsi="宋体"/>
          <w:sz w:val="24"/>
        </w:rPr>
      </w:pPr>
      <w:r>
        <w:rPr>
          <w:rFonts w:hint="eastAsia" w:ascii="宋体" w:hAnsi="宋体"/>
          <w:sz w:val="24"/>
        </w:rPr>
        <w:t>1.4.1 投标人应具备承担本标段施工的资质条件、能力和信誉。</w:t>
      </w:r>
    </w:p>
    <w:p>
      <w:pPr>
        <w:spacing w:line="360" w:lineRule="auto"/>
        <w:ind w:firstLine="480" w:firstLineChars="200"/>
        <w:rPr>
          <w:rFonts w:hint="eastAsia" w:ascii="宋体" w:hAnsi="宋体"/>
          <w:sz w:val="24"/>
        </w:rPr>
      </w:pPr>
      <w:r>
        <w:rPr>
          <w:rFonts w:hint="eastAsia" w:ascii="宋体" w:hAnsi="宋体"/>
          <w:sz w:val="24"/>
        </w:rPr>
        <w:t>(l）资质条件：见投标人须知前附表；</w:t>
      </w:r>
    </w:p>
    <w:p>
      <w:pPr>
        <w:spacing w:line="360" w:lineRule="auto"/>
        <w:ind w:firstLine="480" w:firstLineChars="200"/>
        <w:rPr>
          <w:rFonts w:hint="eastAsia" w:ascii="宋体" w:hAnsi="宋体"/>
          <w:sz w:val="24"/>
        </w:rPr>
      </w:pPr>
      <w:r>
        <w:rPr>
          <w:rFonts w:hint="eastAsia" w:ascii="宋体" w:hAnsi="宋体"/>
          <w:sz w:val="24"/>
        </w:rPr>
        <w:t>(2）项目经理资格：见投标人须知前附表；</w:t>
      </w:r>
    </w:p>
    <w:p>
      <w:pPr>
        <w:spacing w:line="360" w:lineRule="auto"/>
        <w:ind w:firstLine="480" w:firstLineChars="200"/>
        <w:rPr>
          <w:rFonts w:hint="eastAsia" w:ascii="宋体" w:hAnsi="宋体"/>
          <w:sz w:val="24"/>
        </w:rPr>
      </w:pPr>
      <w:r>
        <w:rPr>
          <w:rFonts w:hint="eastAsia" w:ascii="宋体" w:hAnsi="宋体"/>
          <w:sz w:val="24"/>
        </w:rPr>
        <w:t>(3）财务要求：见投标人须知前附表；</w:t>
      </w:r>
    </w:p>
    <w:p>
      <w:pPr>
        <w:spacing w:line="360" w:lineRule="auto"/>
        <w:ind w:firstLine="480" w:firstLineChars="200"/>
        <w:rPr>
          <w:rFonts w:hint="eastAsia" w:ascii="宋体" w:hAnsi="宋体"/>
          <w:sz w:val="24"/>
        </w:rPr>
      </w:pPr>
      <w:r>
        <w:rPr>
          <w:rFonts w:hint="eastAsia" w:ascii="宋体" w:hAnsi="宋体"/>
          <w:sz w:val="24"/>
        </w:rPr>
        <w:t>(4）信誉要求：见投标人须知前附表；</w:t>
      </w:r>
    </w:p>
    <w:p>
      <w:pPr>
        <w:spacing w:line="360" w:lineRule="auto"/>
        <w:ind w:firstLine="480" w:firstLineChars="200"/>
        <w:rPr>
          <w:rFonts w:hint="eastAsia" w:ascii="宋体" w:hAnsi="宋体"/>
          <w:sz w:val="24"/>
        </w:rPr>
      </w:pPr>
      <w:r>
        <w:rPr>
          <w:rFonts w:hint="eastAsia" w:ascii="宋体" w:hAnsi="宋体"/>
          <w:sz w:val="24"/>
        </w:rPr>
        <w:t>(5）其他要求：见投标人须知前附表。</w:t>
      </w:r>
    </w:p>
    <w:p>
      <w:pPr>
        <w:spacing w:line="360" w:lineRule="auto"/>
        <w:ind w:firstLine="480" w:firstLineChars="200"/>
        <w:rPr>
          <w:rFonts w:hint="eastAsia" w:ascii="宋体" w:hAnsi="宋体"/>
          <w:sz w:val="24"/>
        </w:rPr>
      </w:pPr>
      <w:r>
        <w:rPr>
          <w:rFonts w:hint="eastAsia" w:ascii="宋体" w:hAnsi="宋体"/>
          <w:sz w:val="24"/>
        </w:rPr>
        <w:t>1.4.2本工程不接受联合体投标。</w:t>
      </w:r>
    </w:p>
    <w:p>
      <w:pPr>
        <w:spacing w:line="360" w:lineRule="auto"/>
        <w:ind w:firstLine="480" w:firstLineChars="200"/>
        <w:rPr>
          <w:rFonts w:hint="eastAsia" w:ascii="宋体" w:hAnsi="宋体"/>
          <w:sz w:val="24"/>
        </w:rPr>
      </w:pPr>
      <w:r>
        <w:rPr>
          <w:rFonts w:hint="eastAsia" w:ascii="宋体" w:hAnsi="宋体"/>
          <w:sz w:val="24"/>
        </w:rPr>
        <w:t>1.4.3投标人不得存在下列情形之一：</w:t>
      </w:r>
    </w:p>
    <w:p>
      <w:pPr>
        <w:spacing w:line="360" w:lineRule="auto"/>
        <w:ind w:firstLine="480" w:firstLineChars="200"/>
        <w:rPr>
          <w:rFonts w:hint="eastAsia" w:ascii="宋体" w:hAnsi="宋体"/>
          <w:sz w:val="24"/>
        </w:rPr>
      </w:pPr>
      <w:r>
        <w:rPr>
          <w:rFonts w:hint="eastAsia" w:ascii="宋体" w:hAnsi="宋体"/>
          <w:sz w:val="24"/>
        </w:rPr>
        <w:t xml:space="preserve">(l）为招标人不具有独立法人资格的附属机构（单位）； </w:t>
      </w:r>
    </w:p>
    <w:p>
      <w:pPr>
        <w:spacing w:line="360" w:lineRule="auto"/>
        <w:ind w:firstLine="480" w:firstLineChars="200"/>
        <w:rPr>
          <w:rFonts w:hint="eastAsia" w:ascii="宋体" w:hAnsi="宋体"/>
          <w:sz w:val="24"/>
        </w:rPr>
      </w:pPr>
      <w:r>
        <w:rPr>
          <w:rFonts w:hint="eastAsia" w:ascii="宋体" w:hAnsi="宋体"/>
          <w:sz w:val="24"/>
        </w:rPr>
        <w:t>(2) 为本工程前期准备提供设计或咨询服务的，但设计施工总承包的除外；</w:t>
      </w:r>
    </w:p>
    <w:p>
      <w:pPr>
        <w:spacing w:line="360" w:lineRule="auto"/>
        <w:ind w:firstLine="480" w:firstLineChars="200"/>
        <w:rPr>
          <w:rFonts w:hint="eastAsia" w:ascii="宋体" w:hAnsi="宋体"/>
          <w:sz w:val="24"/>
        </w:rPr>
      </w:pPr>
      <w:r>
        <w:rPr>
          <w:rFonts w:hint="eastAsia" w:ascii="宋体" w:hAnsi="宋体"/>
          <w:sz w:val="24"/>
        </w:rPr>
        <w:t>(3）为本工程的监理人；</w:t>
      </w:r>
    </w:p>
    <w:p>
      <w:pPr>
        <w:spacing w:line="360" w:lineRule="auto"/>
        <w:ind w:firstLine="480" w:firstLineChars="200"/>
        <w:rPr>
          <w:rFonts w:hint="eastAsia" w:ascii="宋体" w:hAnsi="宋体"/>
          <w:sz w:val="24"/>
        </w:rPr>
      </w:pPr>
      <w:r>
        <w:rPr>
          <w:rFonts w:hint="eastAsia" w:ascii="宋体" w:hAnsi="宋体"/>
          <w:sz w:val="24"/>
        </w:rPr>
        <w:t>(4）为本工程的代建人；</w:t>
      </w:r>
    </w:p>
    <w:p>
      <w:pPr>
        <w:spacing w:line="360" w:lineRule="auto"/>
        <w:ind w:firstLine="480" w:firstLineChars="200"/>
        <w:rPr>
          <w:rFonts w:hint="eastAsia" w:ascii="宋体" w:hAnsi="宋体"/>
          <w:sz w:val="24"/>
        </w:rPr>
      </w:pPr>
      <w:r>
        <w:rPr>
          <w:rFonts w:hint="eastAsia" w:ascii="宋体" w:hAnsi="宋体"/>
          <w:sz w:val="24"/>
        </w:rPr>
        <w:t>(5）为本工程提供招标代理服务的；</w:t>
      </w:r>
    </w:p>
    <w:p>
      <w:pPr>
        <w:spacing w:line="360" w:lineRule="auto"/>
        <w:ind w:firstLine="480" w:firstLineChars="200"/>
        <w:rPr>
          <w:rFonts w:hint="eastAsia" w:ascii="宋体" w:hAnsi="宋体"/>
          <w:sz w:val="24"/>
        </w:rPr>
      </w:pPr>
      <w:r>
        <w:rPr>
          <w:rFonts w:hint="eastAsia" w:ascii="宋体" w:hAnsi="宋体"/>
          <w:sz w:val="24"/>
        </w:rPr>
        <w:t>(6）与本工程的监理人或代建人或招标代理机构同为一个法定代表人的；</w:t>
      </w:r>
    </w:p>
    <w:p>
      <w:pPr>
        <w:spacing w:line="360" w:lineRule="auto"/>
        <w:ind w:firstLine="480" w:firstLineChars="200"/>
        <w:rPr>
          <w:rFonts w:hint="eastAsia" w:ascii="宋体" w:hAnsi="宋体"/>
          <w:sz w:val="24"/>
        </w:rPr>
      </w:pPr>
      <w:r>
        <w:rPr>
          <w:rFonts w:hint="eastAsia" w:ascii="宋体" w:hAnsi="宋体"/>
          <w:sz w:val="24"/>
        </w:rPr>
        <w:t>(7）与本工程的监理人或代建人或招标代理机构相互控股或参股的；</w:t>
      </w:r>
    </w:p>
    <w:p>
      <w:pPr>
        <w:spacing w:line="360" w:lineRule="auto"/>
        <w:ind w:firstLine="480" w:firstLineChars="200"/>
        <w:rPr>
          <w:rFonts w:hint="eastAsia" w:ascii="宋体" w:hAnsi="宋体"/>
          <w:sz w:val="24"/>
        </w:rPr>
      </w:pPr>
      <w:r>
        <w:rPr>
          <w:rFonts w:hint="eastAsia" w:ascii="宋体" w:hAnsi="宋体"/>
          <w:sz w:val="24"/>
        </w:rPr>
        <w:t>(8）与本工程的监理人或代建人或招标代理机构相互任职或工作的；</w:t>
      </w:r>
    </w:p>
    <w:p>
      <w:pPr>
        <w:spacing w:line="360" w:lineRule="auto"/>
        <w:ind w:firstLine="480" w:firstLineChars="200"/>
        <w:rPr>
          <w:rFonts w:hint="eastAsia" w:ascii="宋体" w:hAnsi="宋体"/>
          <w:sz w:val="24"/>
        </w:rPr>
      </w:pPr>
      <w:r>
        <w:rPr>
          <w:rFonts w:hint="eastAsia" w:ascii="宋体" w:hAnsi="宋体"/>
          <w:sz w:val="24"/>
        </w:rPr>
        <w:t>(9）被责令停业的；</w:t>
      </w:r>
    </w:p>
    <w:p>
      <w:pPr>
        <w:spacing w:line="360" w:lineRule="auto"/>
        <w:ind w:firstLine="480" w:firstLineChars="200"/>
        <w:rPr>
          <w:rFonts w:hint="eastAsia" w:ascii="宋体" w:hAnsi="宋体"/>
          <w:sz w:val="24"/>
        </w:rPr>
      </w:pPr>
      <w:r>
        <w:rPr>
          <w:rFonts w:hint="eastAsia" w:ascii="宋体" w:hAnsi="宋体"/>
          <w:sz w:val="24"/>
        </w:rPr>
        <w:t>(10）被暂停或取消投标资格的；</w:t>
      </w:r>
    </w:p>
    <w:p>
      <w:pPr>
        <w:spacing w:line="360" w:lineRule="auto"/>
        <w:ind w:firstLine="480" w:firstLineChars="200"/>
        <w:rPr>
          <w:rFonts w:hint="eastAsia" w:ascii="宋体" w:hAnsi="宋体"/>
          <w:sz w:val="24"/>
        </w:rPr>
      </w:pPr>
      <w:r>
        <w:rPr>
          <w:rFonts w:hint="eastAsia" w:ascii="宋体" w:hAnsi="宋体"/>
          <w:sz w:val="24"/>
        </w:rPr>
        <w:t>(11）财产被接管或冻结的；</w:t>
      </w:r>
    </w:p>
    <w:p>
      <w:pPr>
        <w:spacing w:line="360" w:lineRule="auto"/>
        <w:ind w:firstLine="480" w:firstLineChars="200"/>
        <w:rPr>
          <w:rFonts w:hint="eastAsia" w:ascii="宋体" w:hAnsi="宋体"/>
          <w:sz w:val="24"/>
        </w:rPr>
      </w:pPr>
      <w:r>
        <w:rPr>
          <w:rFonts w:hint="eastAsia" w:ascii="宋体" w:hAnsi="宋体"/>
          <w:sz w:val="24"/>
        </w:rPr>
        <w:t>(12）在最近三年内有骗取中标或严重违约或重大工程质量问题的。</w:t>
      </w:r>
    </w:p>
    <w:p>
      <w:pPr>
        <w:pStyle w:val="7"/>
        <w:ind w:firstLine="463" w:firstLineChars="192"/>
        <w:rPr>
          <w:rFonts w:hint="eastAsia" w:ascii="宋体" w:hAnsi="宋体"/>
          <w:sz w:val="24"/>
          <w:szCs w:val="24"/>
        </w:rPr>
      </w:pPr>
      <w:r>
        <w:rPr>
          <w:rFonts w:hint="eastAsia" w:ascii="宋体" w:hAnsi="宋体"/>
          <w:sz w:val="24"/>
          <w:szCs w:val="24"/>
        </w:rPr>
        <w:t>1.5 费用承担</w:t>
      </w:r>
    </w:p>
    <w:p>
      <w:pPr>
        <w:spacing w:line="360" w:lineRule="auto"/>
        <w:ind w:firstLine="480" w:firstLineChars="200"/>
        <w:rPr>
          <w:rFonts w:hint="eastAsia" w:ascii="宋体" w:hAnsi="宋体"/>
          <w:sz w:val="24"/>
        </w:rPr>
      </w:pPr>
      <w:r>
        <w:rPr>
          <w:rFonts w:hint="eastAsia" w:ascii="宋体" w:hAnsi="宋体"/>
          <w:sz w:val="24"/>
        </w:rPr>
        <w:t>1.5.1投标人准备和参加投标活动发生的费用自理。</w:t>
      </w:r>
    </w:p>
    <w:p>
      <w:pPr>
        <w:pStyle w:val="7"/>
        <w:ind w:firstLine="463" w:firstLineChars="192"/>
        <w:rPr>
          <w:rFonts w:hint="eastAsia" w:ascii="宋体" w:hAnsi="宋体"/>
          <w:sz w:val="24"/>
          <w:szCs w:val="24"/>
        </w:rPr>
      </w:pPr>
      <w:r>
        <w:rPr>
          <w:rFonts w:hint="eastAsia" w:ascii="宋体" w:hAnsi="宋体"/>
          <w:sz w:val="24"/>
          <w:szCs w:val="24"/>
        </w:rPr>
        <w:t>1.6 保密</w:t>
      </w:r>
    </w:p>
    <w:p>
      <w:pPr>
        <w:spacing w:line="360" w:lineRule="auto"/>
        <w:ind w:firstLine="480" w:firstLineChars="200"/>
        <w:rPr>
          <w:rFonts w:hint="eastAsia" w:ascii="宋体" w:hAnsi="宋体"/>
          <w:sz w:val="24"/>
        </w:rPr>
      </w:pPr>
      <w:r>
        <w:rPr>
          <w:rFonts w:hint="eastAsia" w:ascii="宋体" w:hAnsi="宋体"/>
          <w:sz w:val="24"/>
        </w:rPr>
        <w:t>参与招标投标活动的各方应对招标文件和投标文件中的商业和技术等秘密保密，违者应对由此造成的后果承担法律责任。</w:t>
      </w:r>
    </w:p>
    <w:p>
      <w:pPr>
        <w:pStyle w:val="7"/>
        <w:ind w:firstLine="463" w:firstLineChars="192"/>
        <w:rPr>
          <w:rFonts w:hint="eastAsia" w:ascii="宋体" w:hAnsi="宋体"/>
          <w:sz w:val="24"/>
          <w:szCs w:val="24"/>
        </w:rPr>
      </w:pPr>
      <w:r>
        <w:rPr>
          <w:rFonts w:hint="eastAsia" w:ascii="宋体" w:hAnsi="宋体"/>
          <w:sz w:val="24"/>
          <w:szCs w:val="24"/>
        </w:rPr>
        <w:t>1.7 语言文字</w:t>
      </w:r>
    </w:p>
    <w:p>
      <w:pPr>
        <w:spacing w:line="360" w:lineRule="auto"/>
        <w:ind w:firstLine="480" w:firstLineChars="200"/>
        <w:rPr>
          <w:rFonts w:hint="eastAsia" w:ascii="宋体" w:hAnsi="宋体"/>
          <w:sz w:val="24"/>
        </w:rPr>
      </w:pPr>
      <w:r>
        <w:rPr>
          <w:rFonts w:hint="eastAsia" w:ascii="宋体" w:hAnsi="宋体"/>
          <w:sz w:val="24"/>
        </w:rPr>
        <w:t>除专用术语外，与招标投标有关的语言均使用中文。必要时专用术语应附有中文注释。</w:t>
      </w:r>
    </w:p>
    <w:p>
      <w:pPr>
        <w:pStyle w:val="7"/>
        <w:ind w:firstLine="472" w:firstLineChars="196"/>
        <w:rPr>
          <w:rFonts w:hint="eastAsia" w:ascii="宋体" w:hAnsi="宋体"/>
          <w:sz w:val="24"/>
          <w:szCs w:val="24"/>
        </w:rPr>
      </w:pPr>
      <w:r>
        <w:rPr>
          <w:rFonts w:hint="eastAsia" w:ascii="宋体" w:hAnsi="宋体"/>
          <w:sz w:val="24"/>
          <w:szCs w:val="24"/>
        </w:rPr>
        <w:t>1.8 计量单位</w:t>
      </w:r>
    </w:p>
    <w:p>
      <w:pPr>
        <w:spacing w:line="360" w:lineRule="auto"/>
        <w:ind w:firstLine="480" w:firstLineChars="200"/>
        <w:rPr>
          <w:rFonts w:hint="eastAsia" w:ascii="宋体" w:hAnsi="宋体"/>
          <w:sz w:val="24"/>
        </w:rPr>
      </w:pPr>
      <w:r>
        <w:rPr>
          <w:rFonts w:hint="eastAsia" w:ascii="宋体" w:hAnsi="宋体"/>
          <w:sz w:val="24"/>
        </w:rPr>
        <w:t>所有计量均采用中华人民共和国法定计量单位。</w:t>
      </w:r>
    </w:p>
    <w:p>
      <w:pPr>
        <w:pStyle w:val="7"/>
        <w:ind w:firstLine="463" w:firstLineChars="192"/>
        <w:rPr>
          <w:rFonts w:hint="eastAsia" w:ascii="宋体" w:hAnsi="宋体"/>
          <w:sz w:val="24"/>
          <w:szCs w:val="24"/>
        </w:rPr>
      </w:pPr>
      <w:r>
        <w:rPr>
          <w:rFonts w:hint="eastAsia" w:ascii="宋体" w:hAnsi="宋体"/>
          <w:sz w:val="24"/>
          <w:szCs w:val="24"/>
        </w:rPr>
        <w:t>1.9 踏勘现场</w:t>
      </w:r>
    </w:p>
    <w:p>
      <w:pPr>
        <w:ind w:firstLine="600" w:firstLineChars="250"/>
        <w:rPr>
          <w:rFonts w:hint="eastAsia" w:ascii="宋体" w:hAnsi="宋体"/>
          <w:sz w:val="24"/>
        </w:rPr>
      </w:pPr>
      <w:r>
        <w:rPr>
          <w:rFonts w:hint="eastAsia" w:ascii="宋体" w:hAnsi="宋体"/>
          <w:sz w:val="24"/>
        </w:rPr>
        <w:t>由投标人自行踏勘，招标人配合。</w:t>
      </w:r>
    </w:p>
    <w:p>
      <w:pPr>
        <w:pStyle w:val="7"/>
        <w:ind w:firstLine="482" w:firstLineChars="200"/>
        <w:rPr>
          <w:rFonts w:hint="eastAsia" w:ascii="宋体" w:hAnsi="宋体"/>
          <w:sz w:val="24"/>
          <w:szCs w:val="24"/>
        </w:rPr>
      </w:pPr>
      <w:r>
        <w:rPr>
          <w:rFonts w:hint="eastAsia" w:ascii="宋体" w:hAnsi="宋体"/>
          <w:sz w:val="24"/>
          <w:szCs w:val="24"/>
        </w:rPr>
        <w:t>1.10 投标预备会</w:t>
      </w:r>
    </w:p>
    <w:p>
      <w:pPr>
        <w:ind w:firstLine="616" w:firstLineChars="257"/>
        <w:rPr>
          <w:rFonts w:hint="eastAsia" w:ascii="宋体" w:hAnsi="宋体"/>
          <w:sz w:val="24"/>
        </w:rPr>
      </w:pPr>
      <w:r>
        <w:rPr>
          <w:rFonts w:hint="eastAsia" w:ascii="宋体" w:hAnsi="宋体"/>
          <w:sz w:val="24"/>
        </w:rPr>
        <w:t>不召开。</w:t>
      </w:r>
    </w:p>
    <w:p>
      <w:pPr>
        <w:pStyle w:val="7"/>
        <w:ind w:firstLine="482" w:firstLineChars="200"/>
        <w:rPr>
          <w:rFonts w:hint="eastAsia" w:ascii="宋体" w:hAnsi="宋体"/>
          <w:sz w:val="24"/>
          <w:szCs w:val="24"/>
        </w:rPr>
      </w:pPr>
      <w:r>
        <w:rPr>
          <w:rFonts w:hint="eastAsia" w:ascii="宋体" w:hAnsi="宋体"/>
          <w:sz w:val="24"/>
          <w:szCs w:val="24"/>
        </w:rPr>
        <w:t>1.11 分包</w:t>
      </w:r>
    </w:p>
    <w:p>
      <w:pPr>
        <w:ind w:firstLine="600" w:firstLineChars="250"/>
        <w:rPr>
          <w:rFonts w:hint="eastAsia" w:ascii="宋体" w:hAnsi="宋体"/>
          <w:sz w:val="24"/>
        </w:rPr>
      </w:pPr>
      <w:r>
        <w:rPr>
          <w:rFonts w:hint="eastAsia" w:ascii="宋体" w:hAnsi="宋体"/>
          <w:sz w:val="24"/>
        </w:rPr>
        <w:t>不允许。</w:t>
      </w:r>
    </w:p>
    <w:p>
      <w:pPr>
        <w:pStyle w:val="7"/>
        <w:ind w:firstLine="482" w:firstLineChars="200"/>
        <w:rPr>
          <w:rFonts w:hint="eastAsia" w:ascii="宋体" w:hAnsi="宋体"/>
          <w:sz w:val="24"/>
          <w:szCs w:val="24"/>
        </w:rPr>
      </w:pPr>
      <w:r>
        <w:rPr>
          <w:rFonts w:hint="eastAsia" w:ascii="宋体" w:hAnsi="宋体"/>
          <w:sz w:val="24"/>
          <w:szCs w:val="24"/>
        </w:rPr>
        <w:t>1.12 偏离</w:t>
      </w:r>
    </w:p>
    <w:p>
      <w:pPr>
        <w:spacing w:line="360" w:lineRule="auto"/>
        <w:ind w:firstLine="480" w:firstLineChars="200"/>
        <w:rPr>
          <w:rFonts w:hint="eastAsia" w:ascii="宋体" w:hAnsi="宋体"/>
          <w:sz w:val="24"/>
        </w:rPr>
      </w:pPr>
      <w:r>
        <w:rPr>
          <w:rFonts w:hint="eastAsia" w:ascii="宋体" w:hAnsi="宋体"/>
          <w:sz w:val="24"/>
        </w:rPr>
        <w:t>投标人须知前附表允许投标文件偏离招标文件某些要求的，偏离应当符合招标文件规定的偏离范围和幅度。</w:t>
      </w:r>
    </w:p>
    <w:p>
      <w:pPr>
        <w:pStyle w:val="6"/>
        <w:ind w:firstLine="504" w:firstLineChars="209"/>
        <w:rPr>
          <w:rFonts w:hint="eastAsia" w:ascii="宋体" w:hAnsi="宋体"/>
          <w:szCs w:val="24"/>
        </w:rPr>
      </w:pPr>
      <w:bookmarkStart w:id="6" w:name="_Toc449285070"/>
      <w:r>
        <w:rPr>
          <w:rFonts w:hint="eastAsia" w:ascii="宋体" w:hAnsi="宋体" w:cs="Arial"/>
          <w:szCs w:val="24"/>
        </w:rPr>
        <w:t>2．</w:t>
      </w:r>
      <w:r>
        <w:rPr>
          <w:rFonts w:hint="eastAsia" w:ascii="宋体" w:hAnsi="宋体"/>
          <w:szCs w:val="24"/>
        </w:rPr>
        <w:t>招标文件</w:t>
      </w:r>
      <w:bookmarkEnd w:id="6"/>
    </w:p>
    <w:p>
      <w:pPr>
        <w:pStyle w:val="7"/>
        <w:ind w:firstLine="504" w:firstLineChars="209"/>
        <w:rPr>
          <w:rFonts w:hint="eastAsia" w:ascii="宋体" w:hAnsi="宋体"/>
          <w:sz w:val="24"/>
          <w:szCs w:val="24"/>
        </w:rPr>
      </w:pPr>
      <w:r>
        <w:rPr>
          <w:rFonts w:hint="eastAsia" w:ascii="宋体" w:hAnsi="宋体"/>
          <w:sz w:val="24"/>
          <w:szCs w:val="24"/>
        </w:rPr>
        <w:t>2.1 招标文件的组成</w:t>
      </w:r>
    </w:p>
    <w:p>
      <w:pPr>
        <w:spacing w:line="360" w:lineRule="auto"/>
        <w:ind w:firstLine="480" w:firstLineChars="200"/>
        <w:rPr>
          <w:rFonts w:hint="eastAsia" w:ascii="宋体" w:hAnsi="宋体"/>
          <w:sz w:val="24"/>
        </w:rPr>
      </w:pPr>
      <w:r>
        <w:rPr>
          <w:rFonts w:hint="eastAsia" w:ascii="宋体" w:hAnsi="宋体"/>
          <w:sz w:val="24"/>
        </w:rPr>
        <w:t>本招标文件包括：</w:t>
      </w:r>
    </w:p>
    <w:p>
      <w:pPr>
        <w:spacing w:line="360" w:lineRule="auto"/>
        <w:ind w:firstLine="480" w:firstLineChars="200"/>
        <w:rPr>
          <w:rFonts w:hint="eastAsia" w:ascii="宋体" w:hAnsi="宋体"/>
          <w:sz w:val="24"/>
        </w:rPr>
      </w:pPr>
      <w:r>
        <w:rPr>
          <w:rFonts w:hint="eastAsia" w:ascii="宋体" w:hAnsi="宋体"/>
          <w:sz w:val="24"/>
        </w:rPr>
        <w:t xml:space="preserve">(1）招标公告； </w:t>
      </w:r>
    </w:p>
    <w:p>
      <w:pPr>
        <w:spacing w:line="360" w:lineRule="auto"/>
        <w:ind w:firstLine="480" w:firstLineChars="200"/>
        <w:rPr>
          <w:rFonts w:hint="eastAsia" w:ascii="宋体" w:hAnsi="宋体"/>
          <w:sz w:val="24"/>
        </w:rPr>
      </w:pPr>
      <w:r>
        <w:rPr>
          <w:rFonts w:hint="eastAsia" w:ascii="宋体" w:hAnsi="宋体"/>
          <w:sz w:val="24"/>
        </w:rPr>
        <w:t>(2）投标人须知；</w:t>
      </w:r>
    </w:p>
    <w:p>
      <w:pPr>
        <w:spacing w:line="360" w:lineRule="auto"/>
        <w:ind w:firstLine="480" w:firstLineChars="200"/>
        <w:rPr>
          <w:rFonts w:hint="eastAsia" w:ascii="宋体" w:hAnsi="宋体"/>
          <w:sz w:val="24"/>
        </w:rPr>
      </w:pPr>
      <w:r>
        <w:rPr>
          <w:rFonts w:hint="eastAsia" w:ascii="宋体" w:hAnsi="宋体"/>
          <w:sz w:val="24"/>
        </w:rPr>
        <w:t>(3）评标办法；</w:t>
      </w:r>
    </w:p>
    <w:p>
      <w:pPr>
        <w:spacing w:line="360" w:lineRule="auto"/>
        <w:ind w:firstLine="480" w:firstLineChars="200"/>
        <w:rPr>
          <w:rFonts w:hint="eastAsia" w:ascii="宋体" w:hAnsi="宋体"/>
          <w:sz w:val="24"/>
        </w:rPr>
      </w:pPr>
      <w:r>
        <w:rPr>
          <w:rFonts w:hint="eastAsia" w:ascii="宋体" w:hAnsi="宋体"/>
          <w:sz w:val="24"/>
        </w:rPr>
        <w:t>(4）合同条款及格式；</w:t>
      </w:r>
    </w:p>
    <w:p>
      <w:pPr>
        <w:spacing w:line="360" w:lineRule="auto"/>
        <w:ind w:firstLine="491" w:firstLineChars="205"/>
        <w:rPr>
          <w:rFonts w:hint="eastAsia" w:ascii="宋体" w:hAnsi="宋体"/>
          <w:sz w:val="24"/>
        </w:rPr>
      </w:pPr>
      <w:r>
        <w:rPr>
          <w:rFonts w:hint="eastAsia" w:ascii="宋体" w:hAnsi="宋体"/>
          <w:sz w:val="24"/>
        </w:rPr>
        <w:t>(5）工程量清单（另附）；</w:t>
      </w:r>
    </w:p>
    <w:p>
      <w:pPr>
        <w:spacing w:line="360" w:lineRule="auto"/>
        <w:ind w:firstLine="480" w:firstLineChars="200"/>
        <w:rPr>
          <w:rFonts w:hint="eastAsia" w:ascii="宋体" w:hAnsi="宋体"/>
          <w:sz w:val="24"/>
        </w:rPr>
      </w:pPr>
      <w:r>
        <w:rPr>
          <w:rFonts w:hint="eastAsia" w:ascii="宋体" w:hAnsi="宋体"/>
          <w:sz w:val="24"/>
        </w:rPr>
        <w:t>(6）图纸（如有另附）；</w:t>
      </w:r>
    </w:p>
    <w:p>
      <w:pPr>
        <w:spacing w:line="360" w:lineRule="auto"/>
        <w:ind w:firstLine="480" w:firstLineChars="200"/>
        <w:rPr>
          <w:rFonts w:hint="eastAsia" w:ascii="宋体" w:hAnsi="宋体"/>
          <w:sz w:val="24"/>
        </w:rPr>
      </w:pPr>
      <w:r>
        <w:rPr>
          <w:rFonts w:hint="eastAsia" w:ascii="宋体" w:hAnsi="宋体"/>
          <w:sz w:val="24"/>
        </w:rPr>
        <w:t>(7）技术标准和要求；</w:t>
      </w:r>
    </w:p>
    <w:p>
      <w:pPr>
        <w:spacing w:line="360" w:lineRule="auto"/>
        <w:ind w:firstLine="480" w:firstLineChars="200"/>
        <w:rPr>
          <w:rFonts w:hint="eastAsia" w:ascii="宋体" w:hAnsi="宋体"/>
          <w:sz w:val="24"/>
        </w:rPr>
      </w:pPr>
      <w:r>
        <w:rPr>
          <w:rFonts w:hint="eastAsia" w:ascii="宋体" w:hAnsi="宋体"/>
          <w:sz w:val="24"/>
        </w:rPr>
        <w:t>(8）投标文件格式；</w:t>
      </w:r>
    </w:p>
    <w:p>
      <w:pPr>
        <w:spacing w:line="360" w:lineRule="auto"/>
        <w:ind w:firstLine="480" w:firstLineChars="200"/>
        <w:rPr>
          <w:rFonts w:hint="eastAsia" w:ascii="宋体" w:hAnsi="宋体"/>
          <w:sz w:val="24"/>
        </w:rPr>
      </w:pPr>
      <w:r>
        <w:rPr>
          <w:rFonts w:hint="eastAsia" w:ascii="宋体" w:hAnsi="宋体"/>
          <w:sz w:val="24"/>
        </w:rPr>
        <w:t>(9）投标人须知前附表规定的其他材料。</w:t>
      </w:r>
    </w:p>
    <w:p>
      <w:pPr>
        <w:spacing w:line="360" w:lineRule="auto"/>
        <w:ind w:firstLine="480" w:firstLineChars="200"/>
        <w:rPr>
          <w:rFonts w:hint="eastAsia" w:ascii="宋体" w:hAnsi="宋体"/>
          <w:sz w:val="24"/>
        </w:rPr>
      </w:pPr>
      <w:r>
        <w:rPr>
          <w:rFonts w:hint="eastAsia" w:ascii="宋体" w:hAnsi="宋体"/>
          <w:sz w:val="24"/>
        </w:rPr>
        <w:t>根据本章第1.10款、第2.2 款和第2.3 款对招标文件所作的澄清、修改，构成招标文件的组成部分。</w:t>
      </w:r>
    </w:p>
    <w:p>
      <w:pPr>
        <w:pStyle w:val="7"/>
        <w:ind w:firstLine="513" w:firstLineChars="213"/>
        <w:rPr>
          <w:rFonts w:hint="eastAsia" w:ascii="宋体" w:hAnsi="宋体"/>
          <w:sz w:val="24"/>
          <w:szCs w:val="24"/>
        </w:rPr>
      </w:pPr>
      <w:r>
        <w:rPr>
          <w:rFonts w:hint="eastAsia" w:ascii="宋体" w:hAnsi="宋体"/>
          <w:sz w:val="24"/>
          <w:szCs w:val="24"/>
        </w:rPr>
        <w:t>2.2 招标文件的澄清</w:t>
      </w:r>
    </w:p>
    <w:p>
      <w:pPr>
        <w:spacing w:line="360" w:lineRule="auto"/>
        <w:ind w:firstLine="480" w:firstLineChars="200"/>
        <w:rPr>
          <w:rFonts w:hint="eastAsia" w:ascii="宋体" w:hAnsi="宋体"/>
          <w:sz w:val="24"/>
        </w:rPr>
      </w:pPr>
      <w:r>
        <w:rPr>
          <w:rFonts w:hint="eastAsia" w:ascii="宋体" w:hAnsi="宋体"/>
          <w:sz w:val="24"/>
        </w:rPr>
        <w:t>2.2.1 投标人应仔细阅读和检查招标文件的全部内容。如发现缺页或附件不全，应及时向招标人提出，以便补齐。如有疑问，应在投标人须知前附表规定的时间前以书面形式（包括传真等可以有形地表现所载内容的形式，下同），要求招标人对招标文件予以澄清。</w:t>
      </w:r>
    </w:p>
    <w:p>
      <w:pPr>
        <w:spacing w:line="360" w:lineRule="auto"/>
        <w:ind w:firstLine="480" w:firstLineChars="200"/>
        <w:rPr>
          <w:rFonts w:hint="eastAsia" w:ascii="宋体" w:hAnsi="宋体"/>
          <w:sz w:val="24"/>
        </w:rPr>
      </w:pPr>
      <w:r>
        <w:rPr>
          <w:rFonts w:hint="eastAsia" w:ascii="宋体" w:hAnsi="宋体"/>
          <w:sz w:val="24"/>
        </w:rPr>
        <w:t>2.2.2 招标文件的澄清将在投标人须知前附表规定的投标截止时间前以书面形式发给所有购买招标文件的投标人，但不指明澄清问题的来源。</w:t>
      </w:r>
    </w:p>
    <w:p>
      <w:pPr>
        <w:spacing w:line="360" w:lineRule="auto"/>
        <w:ind w:firstLine="480" w:firstLineChars="200"/>
        <w:rPr>
          <w:rFonts w:hint="eastAsia" w:ascii="宋体" w:hAnsi="宋体"/>
          <w:sz w:val="24"/>
        </w:rPr>
      </w:pPr>
      <w:r>
        <w:rPr>
          <w:rFonts w:hint="eastAsia" w:ascii="宋体" w:hAnsi="宋体"/>
          <w:sz w:val="24"/>
        </w:rPr>
        <w:t>2.2.3 投标人在收到澄清后，应在投标人须知前附表规定的时间内以书面形式通知招标人，确认己收到该澄清。</w:t>
      </w:r>
    </w:p>
    <w:p>
      <w:pPr>
        <w:pStyle w:val="7"/>
        <w:ind w:firstLine="504" w:firstLineChars="209"/>
        <w:rPr>
          <w:rFonts w:hint="eastAsia" w:ascii="宋体" w:hAnsi="宋体"/>
          <w:sz w:val="24"/>
          <w:szCs w:val="24"/>
        </w:rPr>
      </w:pPr>
      <w:r>
        <w:rPr>
          <w:rFonts w:hint="eastAsia" w:ascii="宋体" w:hAnsi="宋体"/>
          <w:sz w:val="24"/>
          <w:szCs w:val="24"/>
        </w:rPr>
        <w:t>2.3 招标文件的修改</w:t>
      </w:r>
    </w:p>
    <w:p>
      <w:pPr>
        <w:spacing w:line="360" w:lineRule="auto"/>
        <w:ind w:firstLine="480" w:firstLineChars="200"/>
        <w:rPr>
          <w:rFonts w:hint="eastAsia" w:ascii="宋体" w:hAnsi="宋体"/>
          <w:sz w:val="24"/>
        </w:rPr>
      </w:pPr>
      <w:r>
        <w:rPr>
          <w:rFonts w:hint="eastAsia" w:ascii="宋体" w:hAnsi="宋体"/>
          <w:sz w:val="24"/>
        </w:rPr>
        <w:t>2.3.1 在投标截止时间15天前，招标人可以书面形式修改招标文件，并通知所有已购买招标文件的投标人。如果修改招标文件的时间距投标截止时间不足15天，相应延长投标截止时间。</w:t>
      </w:r>
    </w:p>
    <w:p>
      <w:pPr>
        <w:spacing w:line="360" w:lineRule="auto"/>
        <w:ind w:firstLine="480" w:firstLineChars="200"/>
        <w:rPr>
          <w:rFonts w:hint="eastAsia" w:ascii="宋体" w:hAnsi="宋体"/>
          <w:sz w:val="24"/>
        </w:rPr>
      </w:pPr>
      <w:r>
        <w:rPr>
          <w:rFonts w:hint="eastAsia" w:ascii="宋体" w:hAnsi="宋体"/>
          <w:sz w:val="24"/>
        </w:rPr>
        <w:t>2.3.2 投标人收到修改内容后，应在投标人须知前附表规定的时间内以书面形式通知招标人，确认己收到该修改。</w:t>
      </w:r>
    </w:p>
    <w:p>
      <w:pPr>
        <w:pStyle w:val="6"/>
        <w:ind w:firstLine="463" w:firstLineChars="192"/>
        <w:rPr>
          <w:rFonts w:hint="eastAsia" w:ascii="宋体" w:hAnsi="宋体"/>
          <w:szCs w:val="24"/>
        </w:rPr>
      </w:pPr>
      <w:bookmarkStart w:id="7" w:name="_Toc449285071"/>
      <w:r>
        <w:rPr>
          <w:rFonts w:hint="eastAsia" w:ascii="宋体" w:hAnsi="宋体" w:cs="Arial"/>
          <w:szCs w:val="24"/>
        </w:rPr>
        <w:t>3．</w:t>
      </w:r>
      <w:r>
        <w:rPr>
          <w:rFonts w:hint="eastAsia" w:ascii="宋体" w:hAnsi="宋体"/>
          <w:szCs w:val="24"/>
        </w:rPr>
        <w:t>投标文件</w:t>
      </w:r>
      <w:bookmarkEnd w:id="7"/>
    </w:p>
    <w:p>
      <w:pPr>
        <w:pStyle w:val="7"/>
        <w:ind w:firstLine="463" w:firstLineChars="192"/>
        <w:rPr>
          <w:rFonts w:hint="eastAsia" w:ascii="宋体" w:hAnsi="宋体"/>
          <w:sz w:val="24"/>
          <w:szCs w:val="24"/>
        </w:rPr>
      </w:pPr>
      <w:r>
        <w:rPr>
          <w:rFonts w:hint="eastAsia" w:ascii="宋体" w:hAnsi="宋体"/>
          <w:sz w:val="24"/>
          <w:szCs w:val="24"/>
        </w:rPr>
        <w:t>3.1 投标文件的组成</w:t>
      </w:r>
    </w:p>
    <w:p>
      <w:pPr>
        <w:spacing w:line="360" w:lineRule="auto"/>
        <w:ind w:firstLine="480" w:firstLineChars="200"/>
        <w:rPr>
          <w:rFonts w:hint="eastAsia" w:ascii="宋体" w:hAnsi="宋体"/>
          <w:sz w:val="24"/>
        </w:rPr>
      </w:pPr>
      <w:r>
        <w:rPr>
          <w:rFonts w:hint="eastAsia" w:ascii="宋体" w:hAnsi="宋体"/>
          <w:sz w:val="24"/>
        </w:rPr>
        <w:t>3.1.1 投标文件应包括下列内容：</w:t>
      </w:r>
    </w:p>
    <w:p>
      <w:pPr>
        <w:spacing w:line="360" w:lineRule="auto"/>
        <w:ind w:firstLine="480" w:firstLineChars="200"/>
        <w:rPr>
          <w:rFonts w:hint="eastAsia" w:ascii="宋体" w:hAnsi="宋体"/>
          <w:sz w:val="24"/>
        </w:rPr>
      </w:pPr>
      <w:r>
        <w:rPr>
          <w:rFonts w:hint="eastAsia" w:ascii="宋体" w:hAnsi="宋体"/>
          <w:sz w:val="24"/>
        </w:rPr>
        <w:t>(l）投标函及投标函附录；</w:t>
      </w:r>
    </w:p>
    <w:p>
      <w:pPr>
        <w:spacing w:line="360" w:lineRule="auto"/>
        <w:ind w:firstLine="480" w:firstLineChars="200"/>
        <w:rPr>
          <w:rFonts w:hint="eastAsia" w:ascii="宋体" w:hAnsi="宋体"/>
          <w:sz w:val="24"/>
        </w:rPr>
      </w:pPr>
      <w:r>
        <w:rPr>
          <w:rFonts w:hint="eastAsia" w:ascii="宋体" w:hAnsi="宋体"/>
          <w:sz w:val="24"/>
        </w:rPr>
        <w:t>(2）法定代表人身份证明</w:t>
      </w:r>
    </w:p>
    <w:p>
      <w:pPr>
        <w:spacing w:line="360" w:lineRule="auto"/>
        <w:ind w:firstLine="480" w:firstLineChars="200"/>
        <w:rPr>
          <w:rFonts w:hint="eastAsia" w:ascii="宋体" w:hAnsi="宋体"/>
          <w:sz w:val="24"/>
        </w:rPr>
      </w:pPr>
      <w:r>
        <w:rPr>
          <w:rFonts w:hint="eastAsia" w:ascii="宋体" w:hAnsi="宋体"/>
          <w:sz w:val="24"/>
        </w:rPr>
        <w:t>(3) 授权委托书；</w:t>
      </w:r>
    </w:p>
    <w:p>
      <w:pPr>
        <w:spacing w:line="360" w:lineRule="auto"/>
        <w:ind w:firstLine="480" w:firstLineChars="200"/>
        <w:rPr>
          <w:rFonts w:hint="eastAsia" w:ascii="宋体" w:hAnsi="宋体"/>
          <w:sz w:val="24"/>
        </w:rPr>
      </w:pPr>
      <w:r>
        <w:rPr>
          <w:rFonts w:hint="eastAsia" w:ascii="宋体" w:hAnsi="宋体"/>
          <w:sz w:val="24"/>
        </w:rPr>
        <w:t>(4）投标保证金；</w:t>
      </w:r>
    </w:p>
    <w:p>
      <w:pPr>
        <w:spacing w:line="360" w:lineRule="auto"/>
        <w:ind w:firstLine="482" w:firstLineChars="201"/>
        <w:rPr>
          <w:rFonts w:hint="eastAsia" w:ascii="宋体" w:hAnsi="宋体"/>
          <w:sz w:val="24"/>
        </w:rPr>
      </w:pPr>
      <w:r>
        <w:rPr>
          <w:rFonts w:hint="eastAsia" w:ascii="宋体" w:hAnsi="宋体"/>
          <w:sz w:val="24"/>
        </w:rPr>
        <w:t>(5) 已标价工程量清单；</w:t>
      </w:r>
    </w:p>
    <w:p>
      <w:pPr>
        <w:spacing w:line="360" w:lineRule="auto"/>
        <w:ind w:firstLine="480" w:firstLineChars="200"/>
        <w:rPr>
          <w:rFonts w:hint="eastAsia" w:ascii="宋体" w:hAnsi="宋体"/>
          <w:sz w:val="24"/>
        </w:rPr>
      </w:pPr>
      <w:r>
        <w:rPr>
          <w:rFonts w:hint="eastAsia" w:ascii="宋体" w:hAnsi="宋体"/>
          <w:sz w:val="24"/>
        </w:rPr>
        <w:t>(6）施工组织设计；</w:t>
      </w:r>
    </w:p>
    <w:p>
      <w:pPr>
        <w:spacing w:line="360" w:lineRule="auto"/>
        <w:ind w:firstLine="480" w:firstLineChars="200"/>
        <w:rPr>
          <w:rFonts w:hint="eastAsia" w:ascii="宋体" w:hAnsi="宋体"/>
          <w:sz w:val="24"/>
        </w:rPr>
      </w:pPr>
      <w:r>
        <w:rPr>
          <w:rFonts w:hint="eastAsia" w:ascii="宋体" w:hAnsi="宋体"/>
          <w:sz w:val="24"/>
        </w:rPr>
        <w:t>(7）项目管理机构；</w:t>
      </w:r>
    </w:p>
    <w:p>
      <w:pPr>
        <w:spacing w:line="360" w:lineRule="auto"/>
        <w:ind w:firstLine="480" w:firstLineChars="200"/>
        <w:rPr>
          <w:rFonts w:hint="eastAsia" w:ascii="宋体" w:hAnsi="宋体"/>
          <w:sz w:val="24"/>
        </w:rPr>
      </w:pPr>
      <w:r>
        <w:rPr>
          <w:rFonts w:hint="eastAsia" w:ascii="宋体" w:hAnsi="宋体"/>
          <w:sz w:val="24"/>
        </w:rPr>
        <w:t>(8) 资格审查资料；</w:t>
      </w:r>
    </w:p>
    <w:p>
      <w:pPr>
        <w:spacing w:line="360" w:lineRule="auto"/>
        <w:rPr>
          <w:rFonts w:hint="eastAsia" w:ascii="宋体" w:hAnsi="宋体"/>
          <w:sz w:val="24"/>
        </w:rPr>
      </w:pPr>
      <w:r>
        <w:rPr>
          <w:rFonts w:hint="eastAsia" w:ascii="宋体" w:hAnsi="宋体"/>
          <w:sz w:val="24"/>
        </w:rPr>
        <w:t xml:space="preserve">    (9）其它资料</w:t>
      </w:r>
    </w:p>
    <w:p>
      <w:pPr>
        <w:spacing w:line="360" w:lineRule="auto"/>
        <w:ind w:firstLine="482" w:firstLineChars="200"/>
        <w:rPr>
          <w:rFonts w:hint="eastAsia" w:ascii="宋体" w:hAnsi="宋体"/>
          <w:b/>
          <w:sz w:val="24"/>
        </w:rPr>
      </w:pPr>
      <w:r>
        <w:rPr>
          <w:rFonts w:hint="eastAsia" w:ascii="宋体" w:hAnsi="宋体"/>
          <w:b/>
          <w:sz w:val="24"/>
        </w:rPr>
        <w:t>3.2 投标报价</w:t>
      </w:r>
    </w:p>
    <w:p>
      <w:pPr>
        <w:spacing w:line="360" w:lineRule="auto"/>
        <w:ind w:firstLine="480" w:firstLineChars="200"/>
        <w:rPr>
          <w:rFonts w:hint="eastAsia" w:ascii="宋体" w:hAnsi="宋体" w:cs="TimesNewRomanPSMT"/>
          <w:kern w:val="0"/>
          <w:sz w:val="24"/>
        </w:rPr>
      </w:pPr>
      <w:r>
        <w:rPr>
          <w:rFonts w:hint="eastAsia" w:ascii="宋体" w:hAnsi="宋体" w:cs="TimesNewRomanPSMT"/>
          <w:bCs/>
          <w:kern w:val="0"/>
          <w:sz w:val="24"/>
        </w:rPr>
        <w:t>3.2.1</w:t>
      </w:r>
      <w:r>
        <w:rPr>
          <w:rFonts w:hint="eastAsia" w:ascii="宋体" w:hAnsi="宋体" w:cs="TimesNewRomanPSMT"/>
          <w:kern w:val="0"/>
          <w:sz w:val="24"/>
        </w:rPr>
        <w:t>投标货币及报价</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（1）本工程投标报价采用的币种为人民币。</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（2）本工程投标报价包括招标文件所确定的招标范围内的全部内容，以及为完成上述内容所必需的临时工程、材料、劳务及机械所需的全部费用。</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3）投标人应按照本招标代理机构所提供的招标文件、工程量清单、投标答疑会纪要（如有）、补充通知等资料（如有），参考现行计价规定、根据市场变化并结合工程实际和企业自身情况，并充分考虑施工期间政策和价格风险，以及所有根据合同或其他原因应由投标人支付的税金和其他应缴纳的费用等进行填报投标函。</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4）投标人应自行现场勘察，充分了解工地位置、道路情况、用水用电、储存空间、装卸限制等具体详细情况，如建筑垃圾、垃圾坑、污水沟、破除各种路面、开挖及回填土方、障碍物、井、树木等任何其它足以影响承包价的都应考虑到报价中，任何因忽视或误解工地情况而导致的索赔或工期延长申请，中标后不再签增，若在实际中发生则由中标人承担该风险。</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（5）除非招标单位通过修改招标文件予以更正。否则，投标人应在招标文件所要求的工程全部内容的基础上加上当地气候、水位及降水、地理现场各种不利因素和投标风险合理自主报价。</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（6）投标人投标报价：投标人的投标报价应是在投标工期内完成本须知前附表1.3.1项和合同条款上所列招标工程范围的全部。</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7）本招标工程的施工地点为本须知前附表第1.1.5项所述，除非合同中另有规定，投标人在投标函中所报的价格均应包括完成该工程项目的直接工程费、措施费、间接费、利润、招标代理费、税金、设备费、不可预见费、本合同工程可能产生的所有风险、责任和义务及市场性波动因素、政策性调整因素等所涉及的相关费。</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3.2.2报价依据</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（1）本工程设计变更（如有）；</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（2） 招标文件、招标控制价、工程量清单、答疑会纪要（如有）、变更通知（如有）等；</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（3）执行的计价依据和政策：《河南省建设工程工程量清单综合单价（2016）》、工程量清单采用《建设工程工程量清单计价规范》GB20500-2013及省、市有关造价文件；本区域最新造价信息发布价；</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（4）人工费执行河南省建筑工程标准定额站最新发布的文件规定，安全文明施工措施费及各项收费按最新文件执行。</w:t>
      </w:r>
    </w:p>
    <w:p>
      <w:pPr>
        <w:spacing w:line="360" w:lineRule="auto"/>
        <w:ind w:firstLine="480" w:firstLineChars="200"/>
        <w:rPr>
          <w:rFonts w:hint="eastAsia" w:ascii="宋体" w:hAnsi="宋体" w:cs="TimesNewRomanPSMT"/>
          <w:kern w:val="0"/>
          <w:sz w:val="24"/>
        </w:rPr>
      </w:pPr>
      <w:r>
        <w:rPr>
          <w:rFonts w:hint="eastAsia" w:ascii="宋体" w:hAnsi="宋体" w:cs="TimesNewRomanPSMT"/>
          <w:kern w:val="0"/>
          <w:sz w:val="24"/>
        </w:rPr>
        <w:t>（5）项目单位提供的其他有关资料；</w:t>
      </w:r>
    </w:p>
    <w:p>
      <w:pPr>
        <w:pStyle w:val="7"/>
        <w:ind w:firstLine="482" w:firstLineChars="200"/>
        <w:rPr>
          <w:rFonts w:hint="eastAsia" w:ascii="宋体" w:hAnsi="宋体"/>
          <w:sz w:val="24"/>
          <w:szCs w:val="24"/>
        </w:rPr>
      </w:pPr>
      <w:r>
        <w:rPr>
          <w:rFonts w:hint="eastAsia" w:ascii="宋体" w:hAnsi="宋体"/>
          <w:sz w:val="24"/>
          <w:szCs w:val="24"/>
        </w:rPr>
        <w:t>3.3 投标有效期</w:t>
      </w:r>
    </w:p>
    <w:p>
      <w:pPr>
        <w:spacing w:line="360" w:lineRule="auto"/>
        <w:ind w:firstLine="480" w:firstLineChars="200"/>
        <w:rPr>
          <w:rFonts w:hint="eastAsia" w:ascii="宋体" w:hAnsi="宋体"/>
          <w:sz w:val="24"/>
        </w:rPr>
      </w:pPr>
      <w:r>
        <w:rPr>
          <w:rFonts w:hint="eastAsia" w:ascii="宋体" w:hAnsi="宋体"/>
          <w:sz w:val="24"/>
        </w:rPr>
        <w:t>3.3.1 在投标人须知前附表规定的投标有效期内，投标人不得要求撤销或修改其投标文件。</w:t>
      </w:r>
    </w:p>
    <w:p>
      <w:pPr>
        <w:spacing w:line="360" w:lineRule="auto"/>
        <w:ind w:firstLine="480" w:firstLineChars="200"/>
        <w:rPr>
          <w:rFonts w:hint="eastAsia" w:ascii="宋体" w:hAnsi="宋体"/>
          <w:sz w:val="24"/>
        </w:rPr>
      </w:pPr>
      <w:r>
        <w:rPr>
          <w:rFonts w:hint="eastAsia" w:ascii="宋体" w:hAnsi="宋体"/>
          <w:sz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7"/>
        <w:ind w:firstLine="482" w:firstLineChars="200"/>
        <w:rPr>
          <w:rFonts w:hint="eastAsia" w:ascii="宋体" w:hAnsi="宋体"/>
          <w:sz w:val="24"/>
          <w:szCs w:val="24"/>
        </w:rPr>
      </w:pPr>
      <w:r>
        <w:rPr>
          <w:rFonts w:hint="eastAsia" w:ascii="宋体" w:hAnsi="宋体"/>
          <w:sz w:val="24"/>
          <w:szCs w:val="24"/>
        </w:rPr>
        <w:t>3.4 投标保证金</w:t>
      </w:r>
    </w:p>
    <w:p>
      <w:pPr>
        <w:spacing w:line="360" w:lineRule="auto"/>
        <w:ind w:firstLine="480" w:firstLineChars="200"/>
        <w:rPr>
          <w:rFonts w:hint="eastAsia" w:ascii="宋体" w:hAnsi="宋体"/>
          <w:sz w:val="24"/>
        </w:rPr>
      </w:pPr>
      <w:r>
        <w:rPr>
          <w:rFonts w:hint="eastAsia" w:ascii="宋体" w:hAnsi="宋体"/>
          <w:sz w:val="24"/>
        </w:rPr>
        <w:t>3.4.1 投标人在递交投标文件的同时，应按投标人须知前附表规定的金额和形式递交投标保证金，并作为其投标文件的组成部分。</w:t>
      </w:r>
    </w:p>
    <w:p>
      <w:pPr>
        <w:spacing w:line="360" w:lineRule="auto"/>
        <w:ind w:firstLine="480" w:firstLineChars="200"/>
        <w:rPr>
          <w:rFonts w:hint="eastAsia" w:ascii="宋体" w:hAnsi="宋体"/>
          <w:sz w:val="24"/>
        </w:rPr>
      </w:pPr>
      <w:r>
        <w:rPr>
          <w:rFonts w:hint="eastAsia" w:ascii="宋体" w:hAnsi="宋体"/>
          <w:sz w:val="24"/>
        </w:rPr>
        <w:t>3.4.2 投标人不按本章第3.4.1 项要求提交投标保证金的，其投标文件作无效标处理。</w:t>
      </w:r>
    </w:p>
    <w:p>
      <w:pPr>
        <w:spacing w:line="360" w:lineRule="auto"/>
        <w:ind w:firstLine="480" w:firstLineChars="200"/>
        <w:rPr>
          <w:rFonts w:hint="eastAsia" w:ascii="宋体" w:hAnsi="宋体"/>
          <w:sz w:val="24"/>
        </w:rPr>
      </w:pPr>
      <w:r>
        <w:rPr>
          <w:rFonts w:hint="eastAsia" w:ascii="宋体" w:hAnsi="宋体"/>
          <w:sz w:val="24"/>
        </w:rPr>
        <w:t>3.4.3投标保证金缴纳说明</w:t>
      </w:r>
    </w:p>
    <w:p>
      <w:pPr>
        <w:spacing w:line="360" w:lineRule="auto"/>
        <w:ind w:firstLine="480" w:firstLineChars="200"/>
        <w:rPr>
          <w:rFonts w:hint="eastAsia" w:ascii="宋体" w:hAnsi="宋体"/>
          <w:sz w:val="24"/>
        </w:rPr>
      </w:pPr>
      <w:r>
        <w:rPr>
          <w:rFonts w:hint="eastAsia" w:ascii="宋体" w:hAnsi="宋体"/>
          <w:sz w:val="24"/>
        </w:rPr>
        <w:t>1、自文件发布之日起，投标人需进行基本户备案，已备案的基本户开户银行、账户发生变化的，须在投标保证金缴纳前办理变更手续。</w:t>
      </w:r>
    </w:p>
    <w:p>
      <w:pPr>
        <w:spacing w:line="360" w:lineRule="auto"/>
        <w:ind w:firstLine="480" w:firstLineChars="200"/>
        <w:rPr>
          <w:rFonts w:hint="eastAsia" w:ascii="宋体" w:hAnsi="宋体"/>
          <w:sz w:val="24"/>
        </w:rPr>
      </w:pPr>
      <w:r>
        <w:rPr>
          <w:rFonts w:hint="eastAsia" w:ascii="宋体" w:hAnsi="宋体"/>
          <w:sz w:val="24"/>
        </w:rPr>
        <w:t>2、基本户备案流程：</w:t>
      </w:r>
    </w:p>
    <w:p>
      <w:pPr>
        <w:spacing w:line="360" w:lineRule="auto"/>
        <w:ind w:firstLine="480" w:firstLineChars="200"/>
        <w:rPr>
          <w:rFonts w:hint="eastAsia" w:ascii="宋体" w:hAnsi="宋体"/>
          <w:sz w:val="24"/>
        </w:rPr>
      </w:pPr>
      <w:r>
        <w:rPr>
          <w:rFonts w:hint="eastAsia" w:ascii="宋体" w:hAnsi="宋体"/>
          <w:sz w:val="24"/>
        </w:rPr>
        <w:t>投标人登录注册网址：http://www.ycggzyjy.com/，进行供应商登录，在注册流程中“银行账户”环节，请投标人确定注册的银行账户环节账户类别为基本账户，投标人基本账户信息与上传的基本户开户许可证两者信息必须完全一致。</w:t>
      </w:r>
    </w:p>
    <w:p>
      <w:pPr>
        <w:spacing w:line="360" w:lineRule="auto"/>
        <w:ind w:firstLine="480" w:firstLineChars="200"/>
        <w:rPr>
          <w:rFonts w:hint="eastAsia" w:ascii="宋体" w:hAnsi="宋体"/>
          <w:sz w:val="24"/>
        </w:rPr>
      </w:pPr>
      <w:r>
        <w:rPr>
          <w:rFonts w:hint="eastAsia" w:ascii="宋体" w:hAnsi="宋体"/>
          <w:sz w:val="24"/>
        </w:rPr>
        <w:t>3、投标保证金的递交方式：银行转帐（需从投标人的基本账户汇出），不接受以现金方式缴纳的投标保证金。凡以现金方式缴纳投标保证金而影响其投标结果的，由投标人自行负责。</w:t>
      </w:r>
    </w:p>
    <w:p>
      <w:pPr>
        <w:spacing w:line="360" w:lineRule="auto"/>
        <w:ind w:firstLine="480" w:firstLineChars="200"/>
        <w:rPr>
          <w:rFonts w:hint="eastAsia" w:ascii="宋体" w:hAnsi="宋体"/>
          <w:sz w:val="24"/>
        </w:rPr>
      </w:pPr>
      <w:r>
        <w:rPr>
          <w:rFonts w:hint="eastAsia" w:ascii="宋体" w:hAnsi="宋体"/>
          <w:sz w:val="24"/>
        </w:rPr>
        <w:t>使用银行转帐的，于</w:t>
      </w:r>
      <w:r>
        <w:rPr>
          <w:rFonts w:hint="eastAsia" w:ascii="宋体" w:hAnsi="宋体"/>
          <w:sz w:val="24"/>
          <w:highlight w:val="none"/>
        </w:rPr>
        <w:t>2019年</w:t>
      </w:r>
      <w:r>
        <w:rPr>
          <w:rFonts w:hint="eastAsia" w:ascii="宋体" w:hAnsi="宋体" w:eastAsia="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日18点前</w:t>
      </w:r>
      <w:r>
        <w:rPr>
          <w:rFonts w:hint="eastAsia" w:ascii="宋体" w:hAnsi="宋体"/>
          <w:sz w:val="24"/>
        </w:rPr>
        <w:t>（投标保证金缴纳截止日期）通过投标人基本账户将款项一次足额递交、成功绑定，以收款人到账时间为准，在途资金无效，视为未按时交纳。同时投标人应承担节假日银行系统不能支付的风险。</w:t>
      </w:r>
    </w:p>
    <w:p>
      <w:pPr>
        <w:spacing w:line="360" w:lineRule="auto"/>
        <w:ind w:firstLine="480" w:firstLineChars="200"/>
        <w:rPr>
          <w:rFonts w:hint="eastAsia" w:ascii="宋体" w:hAnsi="宋体"/>
          <w:sz w:val="24"/>
        </w:rPr>
      </w:pPr>
      <w:r>
        <w:rPr>
          <w:rFonts w:hint="eastAsia" w:ascii="宋体" w:hAnsi="宋体"/>
          <w:sz w:val="24"/>
        </w:rPr>
        <w:t>4、投标保证金缴纳方式：</w:t>
      </w:r>
    </w:p>
    <w:p>
      <w:pPr>
        <w:spacing w:line="360" w:lineRule="auto"/>
        <w:ind w:firstLine="480" w:firstLineChars="200"/>
        <w:rPr>
          <w:rFonts w:hint="eastAsia" w:ascii="宋体" w:hAnsi="宋体"/>
          <w:sz w:val="24"/>
        </w:rPr>
      </w:pPr>
      <w:r>
        <w:rPr>
          <w:rFonts w:hint="eastAsia" w:ascii="宋体" w:hAnsi="宋体"/>
          <w:sz w:val="24"/>
        </w:rPr>
        <w:t>4.1投标人网上报名后，登录http://www.ycggzyjy.com:7001/ggzy/系统，依次点击“会员向导”→“参与投标”→“费用缴纳说明”→“保证金缴纳说明单”，获取缴费说明单，根据每个标段的缴纳说明单在缴纳截止时间前缴纳；</w:t>
      </w:r>
    </w:p>
    <w:p>
      <w:pPr>
        <w:spacing w:line="360" w:lineRule="auto"/>
        <w:ind w:firstLine="480" w:firstLineChars="200"/>
        <w:rPr>
          <w:rFonts w:hint="eastAsia" w:ascii="宋体" w:hAnsi="宋体"/>
          <w:sz w:val="24"/>
        </w:rPr>
      </w:pPr>
      <w:r>
        <w:rPr>
          <w:rFonts w:hint="eastAsia" w:ascii="宋体" w:hAnsi="宋体"/>
          <w:sz w:val="24"/>
        </w:rPr>
        <w:t>4.2成功缴纳后重新登录前述系统，依次点击“会员向导”→“参与投标”→“保证金绑定”→“绑定”进行投标保证金绑定。</w:t>
      </w:r>
    </w:p>
    <w:p>
      <w:pPr>
        <w:spacing w:line="360" w:lineRule="auto"/>
        <w:ind w:firstLine="480" w:firstLineChars="200"/>
        <w:rPr>
          <w:rFonts w:hint="eastAsia" w:ascii="宋体" w:hAnsi="宋体"/>
          <w:sz w:val="24"/>
        </w:rPr>
      </w:pPr>
      <w:r>
        <w:rPr>
          <w:rFonts w:hint="eastAsia" w:ascii="宋体" w:hAnsi="宋体"/>
          <w:sz w:val="24"/>
        </w:rPr>
        <w:t>4.3投标人要严格按照“保证金缴纳说明单”内容缴纳、成功绑定投标保证金，未绑定标段的投标保证金，视为未按时交纳。并将缴纳凭证“永城市公共资源交易中心保证金缴纳回执”附于投标文件中，同时在开标现场提供一份，以备查询。</w:t>
      </w:r>
    </w:p>
    <w:p>
      <w:pPr>
        <w:spacing w:line="360" w:lineRule="auto"/>
        <w:ind w:firstLine="480" w:firstLineChars="200"/>
        <w:rPr>
          <w:rFonts w:hint="eastAsia" w:ascii="宋体" w:hAnsi="宋体"/>
          <w:sz w:val="24"/>
        </w:rPr>
      </w:pPr>
      <w:r>
        <w:rPr>
          <w:rFonts w:hint="eastAsia" w:ascii="宋体" w:hAnsi="宋体"/>
          <w:sz w:val="24"/>
        </w:rPr>
        <w:t>4.4每个投标人每个项目每个标段只有唯一缴纳账号，切勿重复缴纳或错误缴纳。</w:t>
      </w:r>
    </w:p>
    <w:p>
      <w:pPr>
        <w:spacing w:line="360" w:lineRule="auto"/>
        <w:ind w:firstLine="480" w:firstLineChars="200"/>
        <w:rPr>
          <w:rFonts w:hint="eastAsia" w:ascii="宋体" w:hAnsi="宋体"/>
          <w:sz w:val="24"/>
        </w:rPr>
      </w:pPr>
      <w:r>
        <w:rPr>
          <w:rFonts w:hint="eastAsia" w:ascii="宋体" w:hAnsi="宋体"/>
          <w:sz w:val="24"/>
        </w:rPr>
        <w:t>5、未按上述规定操作引起的无效投标，由投标人自行负责。</w:t>
      </w:r>
    </w:p>
    <w:p>
      <w:pPr>
        <w:pStyle w:val="14"/>
        <w:shd w:val="clear" w:color="auto" w:fill="FFFFFF"/>
        <w:spacing w:before="0" w:beforeAutospacing="0" w:after="0" w:afterAutospacing="0" w:line="360" w:lineRule="auto"/>
        <w:ind w:firstLine="482"/>
        <w:rPr>
          <w:rFonts w:hint="eastAsia"/>
          <w:b/>
          <w:bCs/>
        </w:rPr>
      </w:pPr>
      <w:r>
        <w:rPr>
          <w:rFonts w:hint="eastAsia"/>
          <w:b/>
          <w:bCs/>
        </w:rPr>
        <w:t>6、</w:t>
      </w:r>
      <w:r>
        <w:rPr>
          <w:rFonts w:hint="eastAsia" w:cs="Arial"/>
          <w:b/>
        </w:rPr>
        <w:t>保证金递交说明：投标人转账汇款勿需且禁止添加备注内容。</w:t>
      </w:r>
    </w:p>
    <w:p>
      <w:pPr>
        <w:spacing w:line="360" w:lineRule="auto"/>
        <w:ind w:firstLine="480" w:firstLineChars="200"/>
        <w:rPr>
          <w:rFonts w:hint="eastAsia" w:ascii="宋体" w:hAnsi="宋体"/>
          <w:sz w:val="24"/>
        </w:rPr>
      </w:pPr>
      <w:r>
        <w:rPr>
          <w:rFonts w:hint="eastAsia" w:ascii="宋体" w:hAnsi="宋体"/>
          <w:sz w:val="24"/>
        </w:rPr>
        <w:t>7、出现以下情形造成的投标保证金无效，由投标人自行负责。</w:t>
      </w:r>
    </w:p>
    <w:p>
      <w:pPr>
        <w:spacing w:line="360" w:lineRule="auto"/>
        <w:ind w:firstLine="480" w:firstLineChars="200"/>
        <w:rPr>
          <w:rFonts w:hint="eastAsia" w:ascii="宋体" w:hAnsi="宋体"/>
          <w:sz w:val="24"/>
        </w:rPr>
      </w:pPr>
      <w:r>
        <w:rPr>
          <w:rFonts w:hint="eastAsia" w:ascii="宋体" w:hAnsi="宋体"/>
          <w:sz w:val="24"/>
        </w:rPr>
        <w:t>（1）投标保证金未从投标人的基本账户转出；</w:t>
      </w:r>
    </w:p>
    <w:p>
      <w:pPr>
        <w:spacing w:line="360" w:lineRule="auto"/>
        <w:ind w:firstLine="480" w:firstLineChars="200"/>
        <w:rPr>
          <w:rFonts w:hint="eastAsia" w:ascii="宋体" w:hAnsi="宋体"/>
          <w:sz w:val="24"/>
        </w:rPr>
      </w:pPr>
      <w:r>
        <w:rPr>
          <w:rFonts w:hint="eastAsia" w:ascii="宋体" w:hAnsi="宋体"/>
          <w:sz w:val="24"/>
        </w:rPr>
        <w:t>（2）投标保证金未按照招标文件划分的标段转账。</w:t>
      </w:r>
    </w:p>
    <w:p>
      <w:pPr>
        <w:spacing w:line="360" w:lineRule="auto"/>
        <w:ind w:firstLine="480" w:firstLineChars="200"/>
        <w:rPr>
          <w:rFonts w:hint="eastAsia" w:ascii="宋体" w:hAnsi="宋体"/>
          <w:sz w:val="24"/>
        </w:rPr>
      </w:pPr>
      <w:r>
        <w:rPr>
          <w:rFonts w:hint="eastAsia" w:ascii="宋体" w:hAnsi="宋体"/>
          <w:sz w:val="24"/>
        </w:rPr>
        <w:t>8、《保证金缴纳绑定操作指南》获取方法：</w:t>
      </w:r>
    </w:p>
    <w:p>
      <w:pPr>
        <w:spacing w:line="360" w:lineRule="auto"/>
        <w:ind w:firstLine="480" w:firstLineChars="200"/>
        <w:rPr>
          <w:rFonts w:hint="eastAsia" w:ascii="宋体" w:hAnsi="宋体"/>
          <w:sz w:val="24"/>
        </w:rPr>
      </w:pPr>
      <w:r>
        <w:rPr>
          <w:rFonts w:hint="eastAsia" w:ascii="宋体" w:hAnsi="宋体"/>
          <w:sz w:val="24"/>
        </w:rPr>
        <w:t>登录永城市公共资源交易系统-组件下载-《保证金缴纳绑定操作指南》。</w:t>
      </w:r>
    </w:p>
    <w:p>
      <w:pPr>
        <w:spacing w:line="360" w:lineRule="auto"/>
        <w:ind w:firstLine="480" w:firstLineChars="200"/>
        <w:rPr>
          <w:rFonts w:hint="eastAsia" w:ascii="宋体" w:hAnsi="宋体"/>
          <w:sz w:val="24"/>
        </w:rPr>
      </w:pPr>
      <w:r>
        <w:rPr>
          <w:rFonts w:hint="eastAsia" w:ascii="宋体" w:hAnsi="宋体"/>
          <w:sz w:val="24"/>
        </w:rPr>
        <w:t>9、凡投标人投标保证金交纳至同一标段相同子账号的，保证金暂不予退还，进行调查、认定、记录、公示、公告。对涉嫌串通投标等违规行为的，经调查核实后，记录不良行为，移交有关部门进行查处。不予退还的保证金上缴国库。</w:t>
      </w:r>
    </w:p>
    <w:p>
      <w:pPr>
        <w:spacing w:line="360" w:lineRule="auto"/>
        <w:ind w:firstLine="480" w:firstLineChars="200"/>
        <w:rPr>
          <w:rFonts w:hint="eastAsia" w:ascii="宋体" w:hAnsi="宋体"/>
          <w:sz w:val="24"/>
        </w:rPr>
      </w:pPr>
      <w:r>
        <w:rPr>
          <w:rFonts w:hint="eastAsia" w:ascii="宋体" w:hAnsi="宋体"/>
          <w:sz w:val="24"/>
        </w:rPr>
        <w:t>10、投标人不按本章提交投标保证金的，拒收其投标文件。</w:t>
      </w:r>
    </w:p>
    <w:p>
      <w:pPr>
        <w:spacing w:line="360" w:lineRule="auto"/>
        <w:ind w:firstLine="480" w:firstLineChars="200"/>
        <w:rPr>
          <w:rFonts w:hint="eastAsia" w:ascii="宋体" w:hAnsi="宋体"/>
          <w:sz w:val="24"/>
        </w:rPr>
      </w:pPr>
      <w:r>
        <w:rPr>
          <w:rFonts w:hint="eastAsia" w:ascii="宋体" w:hAnsi="宋体"/>
          <w:sz w:val="24"/>
        </w:rPr>
        <w:t>11、投标保证金的退还：</w:t>
      </w:r>
    </w:p>
    <w:p>
      <w:pPr>
        <w:spacing w:line="360" w:lineRule="auto"/>
        <w:ind w:firstLine="480" w:firstLineChars="200"/>
        <w:rPr>
          <w:rFonts w:hint="eastAsia" w:ascii="宋体" w:hAnsi="宋体"/>
          <w:sz w:val="24"/>
        </w:rPr>
      </w:pPr>
      <w:r>
        <w:rPr>
          <w:rFonts w:hint="eastAsia" w:ascii="宋体" w:hAnsi="宋体"/>
          <w:sz w:val="24"/>
        </w:rPr>
        <w:t>（1）中标公示期满后没有质疑或投诉的，退还非中标候选人投标保证金及银行同期存款利息；在书面合同签订后5日内向中标候选人退还投标保证金及银行同期存款利息。</w:t>
      </w:r>
    </w:p>
    <w:p>
      <w:pPr>
        <w:spacing w:line="360" w:lineRule="auto"/>
        <w:ind w:firstLine="480" w:firstLineChars="200"/>
        <w:rPr>
          <w:rFonts w:hint="eastAsia" w:ascii="宋体" w:hAnsi="宋体"/>
          <w:sz w:val="24"/>
        </w:rPr>
      </w:pPr>
      <w:r>
        <w:rPr>
          <w:rFonts w:hint="eastAsia" w:ascii="宋体" w:hAnsi="宋体"/>
          <w:sz w:val="24"/>
        </w:rPr>
        <w:t>（2）法定期限内未签订书面合同的，按照有关规定向中标候选人退还投标保证金及银行同期活期存款利息。</w:t>
      </w:r>
    </w:p>
    <w:p>
      <w:pPr>
        <w:spacing w:line="360" w:lineRule="auto"/>
        <w:ind w:firstLine="480" w:firstLineChars="200"/>
        <w:rPr>
          <w:rFonts w:hint="eastAsia" w:ascii="宋体" w:hAnsi="宋体"/>
          <w:sz w:val="24"/>
        </w:rPr>
      </w:pPr>
      <w:r>
        <w:rPr>
          <w:rFonts w:hint="eastAsia" w:ascii="宋体" w:hAnsi="宋体"/>
          <w:sz w:val="24"/>
        </w:rPr>
        <w:t>（3）项目废标或招标人终止招标的，在此后5个工作日内退还投标保证金及银行同期活期存利息。</w:t>
      </w:r>
    </w:p>
    <w:p>
      <w:pPr>
        <w:spacing w:line="360" w:lineRule="auto"/>
        <w:ind w:firstLine="480" w:firstLineChars="200"/>
        <w:rPr>
          <w:rFonts w:hint="eastAsia" w:ascii="宋体" w:hAnsi="宋体"/>
          <w:sz w:val="24"/>
        </w:rPr>
      </w:pPr>
      <w:r>
        <w:rPr>
          <w:rFonts w:hint="eastAsia" w:ascii="宋体" w:hAnsi="宋体"/>
          <w:sz w:val="24"/>
        </w:rPr>
        <w:t>（4）投标活动中出现质疑、投诉的，中标候选人、质疑人和被质疑人、投诉人和被投诉人的投标保证金暂停退还。</w:t>
      </w:r>
    </w:p>
    <w:p>
      <w:pPr>
        <w:spacing w:line="360" w:lineRule="auto"/>
        <w:ind w:firstLine="480" w:firstLineChars="200"/>
        <w:rPr>
          <w:rFonts w:hint="eastAsia" w:ascii="宋体" w:hAnsi="宋体"/>
          <w:sz w:val="24"/>
        </w:rPr>
      </w:pPr>
      <w:r>
        <w:rPr>
          <w:rFonts w:hint="eastAsia" w:ascii="宋体" w:hAnsi="宋体"/>
          <w:sz w:val="24"/>
        </w:rPr>
        <w:t>（5）相关投标人有违法违规行为的项目，其投标保证金暂不退还，待行政监督部门对相关情况处置后，按照有关规定办理。</w:t>
      </w:r>
    </w:p>
    <w:p>
      <w:pPr>
        <w:spacing w:line="360" w:lineRule="auto"/>
        <w:ind w:firstLine="480" w:firstLineChars="200"/>
        <w:rPr>
          <w:rFonts w:hint="eastAsia" w:ascii="宋体" w:hAnsi="宋体"/>
          <w:sz w:val="24"/>
        </w:rPr>
      </w:pPr>
      <w:r>
        <w:rPr>
          <w:rFonts w:hint="eastAsia" w:ascii="宋体" w:hAnsi="宋体"/>
          <w:sz w:val="24"/>
        </w:rPr>
        <w:t>（6）因投标人的原因无法及时退还投标（竞买）保证金、滞留三年以上的，投标（竞买）保证金上缴同级国库。</w:t>
      </w:r>
    </w:p>
    <w:p>
      <w:pPr>
        <w:spacing w:line="360" w:lineRule="auto"/>
        <w:ind w:firstLine="480" w:firstLineChars="200"/>
        <w:rPr>
          <w:rFonts w:hint="eastAsia" w:ascii="宋体" w:hAnsi="宋体"/>
          <w:sz w:val="24"/>
        </w:rPr>
      </w:pPr>
      <w:r>
        <w:rPr>
          <w:rFonts w:hint="eastAsia" w:ascii="宋体" w:hAnsi="宋体"/>
          <w:sz w:val="24"/>
        </w:rPr>
        <w:t>（7）退还投标保证金，除另有规定外，一般以转账方式一次性退还至投标保证金的原提交账户。</w:t>
      </w:r>
    </w:p>
    <w:p>
      <w:pPr>
        <w:spacing w:line="360" w:lineRule="auto"/>
        <w:ind w:firstLine="480" w:firstLineChars="200"/>
        <w:rPr>
          <w:rFonts w:hint="eastAsia" w:ascii="宋体" w:hAnsi="宋体"/>
          <w:sz w:val="24"/>
        </w:rPr>
      </w:pPr>
      <w:r>
        <w:rPr>
          <w:rFonts w:hint="eastAsia" w:ascii="宋体" w:hAnsi="宋体"/>
          <w:sz w:val="24"/>
        </w:rPr>
        <w:t>（8）特殊情况处理：投标人投标过程中因账户开户银行、银行账号发生变化，不能按照来款途径原路返还投标保证金的，投标人须提供原账户开户银行相关证明及新开账户开户许可证，到永城市公共资源交易中心财务科办理退款手续。</w:t>
      </w:r>
    </w:p>
    <w:p>
      <w:pPr>
        <w:spacing w:line="360" w:lineRule="auto"/>
        <w:ind w:firstLine="480" w:firstLineChars="200"/>
        <w:rPr>
          <w:rFonts w:hint="eastAsia" w:ascii="宋体" w:hAnsi="宋体"/>
          <w:sz w:val="24"/>
        </w:rPr>
      </w:pPr>
      <w:r>
        <w:rPr>
          <w:rFonts w:hint="eastAsia" w:ascii="宋体" w:hAnsi="宋体"/>
          <w:sz w:val="24"/>
        </w:rPr>
        <w:t>12、投标人有下列情形之一的，不予退还投标保证金：</w:t>
      </w:r>
    </w:p>
    <w:p>
      <w:pPr>
        <w:spacing w:line="360" w:lineRule="auto"/>
        <w:ind w:firstLine="480" w:firstLineChars="200"/>
        <w:rPr>
          <w:rFonts w:hint="eastAsia" w:ascii="宋体" w:hAnsi="宋体"/>
          <w:sz w:val="24"/>
        </w:rPr>
      </w:pPr>
      <w:r>
        <w:rPr>
          <w:rFonts w:hint="eastAsia" w:ascii="宋体" w:hAnsi="宋体"/>
          <w:sz w:val="24"/>
        </w:rPr>
        <w:t xml:space="preserve">（1）中标通知书发出后，中标人无故放弃中标项目或无正当理由在规定时间内不与招标人签订合同或未按招标文件规定提交履约担保的； </w:t>
      </w:r>
    </w:p>
    <w:p>
      <w:pPr>
        <w:spacing w:line="360" w:lineRule="auto"/>
        <w:ind w:firstLine="480" w:firstLineChars="200"/>
        <w:rPr>
          <w:rFonts w:hint="eastAsia" w:ascii="宋体" w:hAnsi="宋体"/>
          <w:sz w:val="24"/>
        </w:rPr>
      </w:pPr>
      <w:r>
        <w:rPr>
          <w:rFonts w:hint="eastAsia" w:ascii="宋体" w:hAnsi="宋体"/>
          <w:sz w:val="24"/>
        </w:rPr>
        <w:t xml:space="preserve">（2）将中标项目转让给他人，或者在投标文件中未说明，且未经招标人同意，将中标项目分包给他人的； </w:t>
      </w:r>
    </w:p>
    <w:p>
      <w:pPr>
        <w:pStyle w:val="7"/>
        <w:ind w:firstLine="460" w:firstLineChars="192"/>
        <w:rPr>
          <w:rFonts w:hint="eastAsia" w:ascii="宋体" w:hAnsi="宋体"/>
          <w:b w:val="0"/>
          <w:sz w:val="24"/>
          <w:szCs w:val="24"/>
        </w:rPr>
      </w:pPr>
      <w:r>
        <w:rPr>
          <w:rFonts w:hint="eastAsia" w:ascii="宋体" w:hAnsi="宋体"/>
          <w:b w:val="0"/>
          <w:sz w:val="24"/>
          <w:szCs w:val="24"/>
        </w:rPr>
        <w:t xml:space="preserve">（3）投标人在招投标活动中弄虚作假、围标串标、骗取中标等，并经招投标行政监督部门调查核实的； </w:t>
      </w:r>
    </w:p>
    <w:p>
      <w:pPr>
        <w:pStyle w:val="7"/>
        <w:ind w:firstLine="460" w:firstLineChars="192"/>
        <w:rPr>
          <w:rFonts w:hint="eastAsia" w:ascii="宋体" w:hAnsi="宋体"/>
          <w:b w:val="0"/>
          <w:sz w:val="24"/>
          <w:szCs w:val="24"/>
        </w:rPr>
      </w:pPr>
      <w:r>
        <w:rPr>
          <w:rFonts w:hint="eastAsia" w:ascii="宋体" w:hAnsi="宋体"/>
          <w:b w:val="0"/>
          <w:sz w:val="24"/>
          <w:szCs w:val="24"/>
        </w:rPr>
        <w:t>（4）拒绝履行合同义务的；</w:t>
      </w:r>
    </w:p>
    <w:p>
      <w:pPr>
        <w:pStyle w:val="7"/>
        <w:ind w:firstLine="460" w:firstLineChars="192"/>
        <w:rPr>
          <w:rFonts w:hint="eastAsia" w:ascii="宋体" w:hAnsi="宋体"/>
          <w:b w:val="0"/>
          <w:sz w:val="24"/>
          <w:szCs w:val="24"/>
        </w:rPr>
      </w:pPr>
      <w:r>
        <w:rPr>
          <w:rFonts w:hint="eastAsia" w:ascii="宋体" w:hAnsi="宋体"/>
          <w:b w:val="0"/>
          <w:sz w:val="24"/>
          <w:szCs w:val="24"/>
        </w:rPr>
        <w:t>（5）凡投标人投标保证金交纳至同一标段相同子账号的，保证金暂不予退还，并依照相关规定，进行调查、认定、记录、公示、公告。对涉嫌串通投标等违规行为的，经调查核实后，记录不良行为，移交有关部门进行查处。不予退还的保证金上缴国库；</w:t>
      </w:r>
    </w:p>
    <w:p>
      <w:pPr>
        <w:pStyle w:val="7"/>
        <w:ind w:firstLine="460" w:firstLineChars="192"/>
        <w:rPr>
          <w:rFonts w:hint="eastAsia" w:ascii="宋体" w:hAnsi="宋体"/>
          <w:b w:val="0"/>
          <w:sz w:val="24"/>
          <w:szCs w:val="24"/>
        </w:rPr>
      </w:pPr>
      <w:r>
        <w:rPr>
          <w:rFonts w:hint="eastAsia" w:ascii="宋体" w:hAnsi="宋体"/>
          <w:b w:val="0"/>
          <w:sz w:val="24"/>
          <w:szCs w:val="24"/>
        </w:rPr>
        <w:t>（6）相关法律、法规规定不予退还的其它情形。</w:t>
      </w:r>
    </w:p>
    <w:p>
      <w:pPr>
        <w:pStyle w:val="7"/>
        <w:ind w:firstLine="463" w:firstLineChars="192"/>
        <w:rPr>
          <w:rFonts w:hint="eastAsia" w:ascii="宋体" w:hAnsi="宋体"/>
          <w:sz w:val="24"/>
          <w:szCs w:val="24"/>
        </w:rPr>
      </w:pPr>
      <w:r>
        <w:rPr>
          <w:rFonts w:hint="eastAsia" w:ascii="宋体" w:hAnsi="宋体"/>
          <w:sz w:val="24"/>
          <w:szCs w:val="24"/>
        </w:rPr>
        <w:t>3.5 资格审查资料</w:t>
      </w:r>
    </w:p>
    <w:p>
      <w:pPr>
        <w:spacing w:line="360" w:lineRule="auto"/>
        <w:ind w:firstLine="480" w:firstLineChars="200"/>
        <w:rPr>
          <w:rFonts w:hint="eastAsia" w:ascii="宋体" w:hAnsi="宋体"/>
          <w:sz w:val="24"/>
        </w:rPr>
      </w:pPr>
      <w:r>
        <w:rPr>
          <w:rFonts w:hint="eastAsia" w:ascii="宋体" w:hAnsi="宋体"/>
          <w:sz w:val="24"/>
        </w:rPr>
        <w:t>3.5.1 “投标人基本情况表”应附投标人营业执照副本、资质证书副本和安全生产许可证等材料的复印件。</w:t>
      </w:r>
    </w:p>
    <w:p>
      <w:pPr>
        <w:autoSpaceDE w:val="0"/>
        <w:autoSpaceDN w:val="0"/>
        <w:adjustRightInd w:val="0"/>
        <w:spacing w:line="360" w:lineRule="auto"/>
        <w:ind w:firstLine="616" w:firstLineChars="257"/>
        <w:jc w:val="left"/>
        <w:rPr>
          <w:rFonts w:hint="eastAsia" w:ascii="宋体" w:hAnsi="宋体" w:cs="仿宋_GB2312"/>
          <w:kern w:val="0"/>
          <w:sz w:val="24"/>
        </w:rPr>
      </w:pPr>
      <w:r>
        <w:rPr>
          <w:rFonts w:hint="eastAsia" w:ascii="宋体" w:hAnsi="宋体" w:cs="TimesNewRomanPSMT"/>
          <w:kern w:val="0"/>
          <w:sz w:val="24"/>
        </w:rPr>
        <w:t xml:space="preserve">3.5.2 </w:t>
      </w:r>
      <w:r>
        <w:rPr>
          <w:rFonts w:hint="eastAsia" w:ascii="宋体" w:hAnsi="宋体" w:cs="仿宋_GB2312"/>
          <w:kern w:val="0"/>
          <w:sz w:val="24"/>
        </w:rPr>
        <w:t>“近年财务状况表”应附经会计师事务所或审计机构审计的财务会计报表复印件，具体年份要求见投标人须知前附表。</w:t>
      </w:r>
    </w:p>
    <w:p>
      <w:pPr>
        <w:autoSpaceDE w:val="0"/>
        <w:autoSpaceDN w:val="0"/>
        <w:adjustRightInd w:val="0"/>
        <w:spacing w:line="360" w:lineRule="auto"/>
        <w:ind w:firstLine="616" w:firstLineChars="257"/>
        <w:jc w:val="left"/>
        <w:rPr>
          <w:rFonts w:hint="eastAsia" w:ascii="宋体" w:hAnsi="宋体" w:cs="仿宋_GB2312"/>
          <w:kern w:val="0"/>
          <w:sz w:val="24"/>
        </w:rPr>
      </w:pPr>
      <w:r>
        <w:rPr>
          <w:rFonts w:hint="eastAsia" w:ascii="宋体" w:hAnsi="宋体" w:cs="TimesNewRomanPSMT"/>
          <w:kern w:val="0"/>
          <w:sz w:val="24"/>
        </w:rPr>
        <w:t xml:space="preserve">3.5.3 </w:t>
      </w:r>
      <w:r>
        <w:rPr>
          <w:rFonts w:hint="eastAsia" w:ascii="宋体" w:hAnsi="宋体" w:cs="仿宋_GB2312"/>
          <w:kern w:val="0"/>
          <w:sz w:val="24"/>
        </w:rPr>
        <w:t>“近年完成的类似项目情况表”应附中标通知书和合同协议书的复印件，具体年份要求见投标人须知前附表。每张表格只填写一个项目，并标明序号。</w:t>
      </w:r>
    </w:p>
    <w:p>
      <w:pPr>
        <w:autoSpaceDE w:val="0"/>
        <w:autoSpaceDN w:val="0"/>
        <w:adjustRightInd w:val="0"/>
        <w:spacing w:line="360" w:lineRule="auto"/>
        <w:ind w:firstLine="616" w:firstLineChars="257"/>
        <w:jc w:val="left"/>
        <w:rPr>
          <w:rFonts w:hint="eastAsia" w:ascii="宋体" w:hAnsi="宋体" w:cs="仿宋_GB2312"/>
          <w:kern w:val="0"/>
          <w:sz w:val="24"/>
        </w:rPr>
      </w:pPr>
      <w:r>
        <w:rPr>
          <w:rFonts w:hint="eastAsia" w:ascii="宋体" w:hAnsi="宋体" w:cs="TimesNewRomanPSMT"/>
          <w:kern w:val="0"/>
          <w:sz w:val="24"/>
        </w:rPr>
        <w:t xml:space="preserve">3.5.4 </w:t>
      </w:r>
      <w:r>
        <w:rPr>
          <w:rFonts w:hint="eastAsia" w:ascii="宋体" w:hAnsi="宋体" w:cs="仿宋_GB2312"/>
          <w:kern w:val="0"/>
          <w:sz w:val="24"/>
        </w:rPr>
        <w:t>“正在施工和新承接的项目情况表”应附中标通知书和合同协议书复印件。每张表格只填写一个项目，并标明序号（如果有）。</w:t>
      </w:r>
    </w:p>
    <w:p>
      <w:pPr>
        <w:autoSpaceDE w:val="0"/>
        <w:autoSpaceDN w:val="0"/>
        <w:adjustRightInd w:val="0"/>
        <w:spacing w:line="360" w:lineRule="auto"/>
        <w:ind w:firstLine="616" w:firstLineChars="257"/>
        <w:jc w:val="left"/>
        <w:rPr>
          <w:rFonts w:hint="eastAsia" w:ascii="宋体" w:hAnsi="宋体" w:cs="仿宋_GB2312"/>
          <w:kern w:val="0"/>
          <w:sz w:val="24"/>
        </w:rPr>
      </w:pPr>
      <w:r>
        <w:rPr>
          <w:rFonts w:hint="eastAsia" w:ascii="宋体" w:hAnsi="宋体" w:cs="TimesNewRomanPSMT"/>
          <w:kern w:val="0"/>
          <w:sz w:val="24"/>
        </w:rPr>
        <w:t xml:space="preserve">3.5.5 </w:t>
      </w:r>
      <w:r>
        <w:rPr>
          <w:rFonts w:hint="eastAsia" w:ascii="宋体" w:hAnsi="宋体" w:cs="仿宋_GB2312"/>
          <w:kern w:val="0"/>
          <w:sz w:val="24"/>
        </w:rPr>
        <w:t>“近年发生的诉讼及仲裁情况”应说明相关情况，并附法院或仲裁机构作出的判决、裁决等有关法律文书复印件，具体年份要求见投标人须知前附表。</w:t>
      </w:r>
    </w:p>
    <w:p>
      <w:pPr>
        <w:pStyle w:val="7"/>
        <w:ind w:firstLine="482" w:firstLineChars="200"/>
        <w:rPr>
          <w:rFonts w:hint="eastAsia" w:ascii="宋体" w:hAnsi="宋体"/>
          <w:sz w:val="24"/>
          <w:szCs w:val="24"/>
        </w:rPr>
      </w:pPr>
      <w:r>
        <w:rPr>
          <w:rFonts w:hint="eastAsia" w:ascii="宋体" w:hAnsi="宋体"/>
          <w:sz w:val="24"/>
          <w:szCs w:val="24"/>
        </w:rPr>
        <w:t>3.6 备选投标方案</w:t>
      </w:r>
    </w:p>
    <w:p>
      <w:pPr>
        <w:spacing w:line="360" w:lineRule="auto"/>
        <w:ind w:firstLine="480" w:firstLineChars="200"/>
        <w:rPr>
          <w:rFonts w:hint="eastAsia" w:ascii="宋体" w:hAnsi="宋体"/>
          <w:sz w:val="24"/>
        </w:rPr>
      </w:pPr>
      <w:r>
        <w:rPr>
          <w:rFonts w:hint="eastAsia" w:ascii="宋体" w:hAnsi="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7"/>
        <w:ind w:firstLine="472" w:firstLineChars="196"/>
        <w:rPr>
          <w:rFonts w:hint="eastAsia" w:ascii="宋体" w:hAnsi="宋体"/>
          <w:sz w:val="24"/>
          <w:szCs w:val="24"/>
        </w:rPr>
      </w:pPr>
      <w:r>
        <w:rPr>
          <w:rFonts w:hint="eastAsia" w:ascii="宋体" w:hAnsi="宋体"/>
          <w:sz w:val="24"/>
          <w:szCs w:val="24"/>
        </w:rPr>
        <w:t>3.7 投标文件的编制</w:t>
      </w:r>
    </w:p>
    <w:p>
      <w:pPr>
        <w:spacing w:line="360" w:lineRule="auto"/>
        <w:ind w:firstLine="480" w:firstLineChars="200"/>
        <w:rPr>
          <w:rFonts w:hint="eastAsia" w:ascii="宋体" w:hAnsi="宋体"/>
          <w:sz w:val="24"/>
        </w:rPr>
      </w:pPr>
      <w:r>
        <w:rPr>
          <w:rFonts w:hint="eastAsia" w:ascii="宋体" w:hAnsi="宋体"/>
          <w:sz w:val="24"/>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hint="eastAsia" w:ascii="宋体" w:hAnsi="宋体"/>
          <w:sz w:val="24"/>
        </w:rPr>
      </w:pPr>
      <w:r>
        <w:rPr>
          <w:rFonts w:hint="eastAsia" w:ascii="宋体" w:hAnsi="宋体"/>
          <w:sz w:val="24"/>
        </w:rPr>
        <w:t>3.7.2 投标文件应当对招标文件有关工期、投标有效期、质量要求、技术标准和要求、招标范围等实质性内容作出响应。</w:t>
      </w:r>
    </w:p>
    <w:p>
      <w:pPr>
        <w:spacing w:line="360" w:lineRule="auto"/>
        <w:ind w:firstLine="480" w:firstLineChars="200"/>
        <w:rPr>
          <w:rFonts w:hint="eastAsia" w:ascii="宋体" w:hAnsi="宋体"/>
          <w:sz w:val="24"/>
        </w:rPr>
      </w:pPr>
      <w:r>
        <w:rPr>
          <w:rFonts w:hint="eastAsia" w:ascii="宋体" w:hAnsi="宋体"/>
          <w:sz w:val="24"/>
        </w:rPr>
        <w:t>3.7.3 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60" w:lineRule="auto"/>
        <w:ind w:firstLine="480" w:firstLineChars="200"/>
        <w:rPr>
          <w:rFonts w:hint="eastAsia" w:ascii="宋体" w:hAnsi="宋体"/>
          <w:sz w:val="24"/>
        </w:rPr>
      </w:pPr>
      <w:r>
        <w:rPr>
          <w:rFonts w:hint="eastAsia" w:ascii="宋体" w:hAnsi="宋体"/>
          <w:sz w:val="24"/>
        </w:rPr>
        <w:t>3.7.4 投标文件正本壹份，副本肆份，正本和副本的封面上应清楚地标记正本或副本的字样。当副本和正本不一致时，以正本为准。</w:t>
      </w:r>
    </w:p>
    <w:p>
      <w:pPr>
        <w:spacing w:line="360" w:lineRule="auto"/>
        <w:ind w:firstLine="480" w:firstLineChars="200"/>
        <w:rPr>
          <w:rFonts w:hint="eastAsia" w:ascii="宋体" w:hAnsi="宋体"/>
          <w:sz w:val="24"/>
        </w:rPr>
      </w:pPr>
      <w:r>
        <w:rPr>
          <w:rFonts w:hint="eastAsia" w:ascii="宋体" w:hAnsi="宋体"/>
          <w:sz w:val="24"/>
        </w:rPr>
        <w:t>3.7.5 投标文件的正本与副本应分别装订成册，并编制目录，具体装订要求见投标人须知前附表规定。</w:t>
      </w:r>
    </w:p>
    <w:p>
      <w:pPr>
        <w:pStyle w:val="6"/>
        <w:ind w:firstLine="451" w:firstLineChars="187"/>
        <w:rPr>
          <w:rFonts w:hint="eastAsia" w:ascii="宋体" w:hAnsi="宋体"/>
          <w:szCs w:val="24"/>
        </w:rPr>
      </w:pPr>
      <w:bookmarkStart w:id="8" w:name="_Toc449285072"/>
      <w:r>
        <w:rPr>
          <w:rFonts w:hint="eastAsia" w:ascii="宋体" w:hAnsi="宋体" w:cs="Arial"/>
          <w:szCs w:val="24"/>
        </w:rPr>
        <w:t>4．</w:t>
      </w:r>
      <w:r>
        <w:rPr>
          <w:rFonts w:hint="eastAsia" w:ascii="宋体" w:hAnsi="宋体"/>
          <w:szCs w:val="24"/>
        </w:rPr>
        <w:t>投标</w:t>
      </w:r>
      <w:bookmarkEnd w:id="8"/>
    </w:p>
    <w:p>
      <w:pPr>
        <w:pStyle w:val="7"/>
        <w:ind w:firstLine="463" w:firstLineChars="192"/>
        <w:rPr>
          <w:rFonts w:hint="eastAsia" w:ascii="宋体" w:hAnsi="宋体"/>
          <w:sz w:val="24"/>
          <w:szCs w:val="24"/>
        </w:rPr>
      </w:pPr>
      <w:r>
        <w:rPr>
          <w:rFonts w:hint="eastAsia" w:ascii="宋体" w:hAnsi="宋体"/>
          <w:sz w:val="24"/>
          <w:szCs w:val="24"/>
        </w:rPr>
        <w:t>4.1 投标文件的密封和标记</w:t>
      </w:r>
    </w:p>
    <w:p>
      <w:pPr>
        <w:spacing w:line="360" w:lineRule="auto"/>
        <w:ind w:firstLine="480" w:firstLineChars="200"/>
        <w:rPr>
          <w:rFonts w:hint="eastAsia" w:ascii="宋体" w:hAnsi="宋体"/>
          <w:sz w:val="24"/>
        </w:rPr>
      </w:pPr>
      <w:r>
        <w:rPr>
          <w:rFonts w:hint="eastAsia" w:ascii="宋体" w:hAnsi="宋体"/>
          <w:sz w:val="24"/>
        </w:rPr>
        <w:t>4.1.1 投标文件的正本和副本应分开包装，电子版单独包装，加贴封条，并在封套的封口处加盖投标人公章的骑缝章。</w:t>
      </w:r>
    </w:p>
    <w:p>
      <w:pPr>
        <w:spacing w:line="360" w:lineRule="auto"/>
        <w:ind w:firstLine="480" w:firstLineChars="200"/>
        <w:rPr>
          <w:rFonts w:hint="eastAsia" w:ascii="宋体" w:hAnsi="宋体"/>
          <w:sz w:val="24"/>
        </w:rPr>
      </w:pPr>
      <w:r>
        <w:rPr>
          <w:rFonts w:hint="eastAsia" w:ascii="宋体" w:hAnsi="宋体"/>
          <w:sz w:val="24"/>
        </w:rPr>
        <w:t>4.1.2 投标文件的封套上应清楚地标记“正本”或“副本”或“电子版”字样，封套上应写明的其他内容见投标人须知前附表。</w:t>
      </w:r>
    </w:p>
    <w:p>
      <w:pPr>
        <w:spacing w:line="360" w:lineRule="auto"/>
        <w:ind w:firstLine="482" w:firstLineChars="200"/>
        <w:rPr>
          <w:rFonts w:hint="eastAsia" w:ascii="宋体" w:hAnsi="宋体"/>
          <w:sz w:val="24"/>
        </w:rPr>
      </w:pPr>
      <w:r>
        <w:rPr>
          <w:rFonts w:hint="eastAsia" w:ascii="宋体" w:hAnsi="宋体"/>
          <w:b/>
          <w:sz w:val="24"/>
        </w:rPr>
        <w:t>4.1.3 未按本章第4.1.1 项或第4.1.2 项要求密封和加写标记的投标文件，招标人不予受理。</w:t>
      </w:r>
    </w:p>
    <w:p>
      <w:pPr>
        <w:pStyle w:val="7"/>
        <w:ind w:firstLine="431" w:firstLineChars="179"/>
        <w:rPr>
          <w:rFonts w:hint="eastAsia" w:ascii="宋体" w:hAnsi="宋体"/>
          <w:sz w:val="24"/>
          <w:szCs w:val="24"/>
        </w:rPr>
      </w:pPr>
      <w:r>
        <w:rPr>
          <w:rFonts w:hint="eastAsia" w:ascii="宋体" w:hAnsi="宋体"/>
          <w:sz w:val="24"/>
          <w:szCs w:val="24"/>
        </w:rPr>
        <w:t>4.2 投标文件的递交</w:t>
      </w:r>
    </w:p>
    <w:p>
      <w:pPr>
        <w:spacing w:line="360" w:lineRule="auto"/>
        <w:ind w:firstLine="480" w:firstLineChars="200"/>
        <w:rPr>
          <w:rFonts w:hint="eastAsia" w:ascii="宋体" w:hAnsi="宋体"/>
          <w:sz w:val="24"/>
        </w:rPr>
      </w:pPr>
      <w:r>
        <w:rPr>
          <w:rFonts w:hint="eastAsia" w:ascii="宋体" w:hAnsi="宋体"/>
          <w:sz w:val="24"/>
        </w:rPr>
        <w:t>4.2.1 投标人应在本章第2.2.2 项规定的投标截止时间前递交投标文件。</w:t>
      </w:r>
    </w:p>
    <w:p>
      <w:pPr>
        <w:spacing w:line="360" w:lineRule="auto"/>
        <w:ind w:firstLine="480" w:firstLineChars="200"/>
        <w:rPr>
          <w:rFonts w:hint="eastAsia" w:ascii="宋体" w:hAnsi="宋体"/>
          <w:sz w:val="24"/>
        </w:rPr>
      </w:pPr>
      <w:r>
        <w:rPr>
          <w:rFonts w:hint="eastAsia" w:ascii="宋体" w:hAnsi="宋体"/>
          <w:sz w:val="24"/>
        </w:rPr>
        <w:t>4.2.2 投标人递交投标文件的地点：见投标人须知前附表。</w:t>
      </w:r>
    </w:p>
    <w:p>
      <w:pPr>
        <w:spacing w:line="360" w:lineRule="auto"/>
        <w:ind w:firstLine="480" w:firstLineChars="200"/>
        <w:rPr>
          <w:rFonts w:hint="eastAsia" w:ascii="宋体" w:hAnsi="宋体"/>
          <w:sz w:val="24"/>
        </w:rPr>
      </w:pPr>
      <w:r>
        <w:rPr>
          <w:rFonts w:hint="eastAsia" w:ascii="宋体" w:hAnsi="宋体"/>
          <w:sz w:val="24"/>
        </w:rPr>
        <w:t>4.2.3 除投标人须知前附表另有规定外，投标人所递交的投标文件不予退还。</w:t>
      </w:r>
    </w:p>
    <w:p>
      <w:pPr>
        <w:spacing w:line="360" w:lineRule="auto"/>
        <w:ind w:firstLine="480" w:firstLineChars="200"/>
        <w:rPr>
          <w:rFonts w:hint="eastAsia" w:ascii="宋体" w:hAnsi="宋体"/>
          <w:sz w:val="24"/>
        </w:rPr>
      </w:pPr>
      <w:r>
        <w:rPr>
          <w:rFonts w:hint="eastAsia" w:ascii="宋体" w:hAnsi="宋体"/>
          <w:sz w:val="24"/>
        </w:rPr>
        <w:t>4.2.4 逾期送达的或者未送达指定地点的投标文件，招标人不予受理。</w:t>
      </w:r>
    </w:p>
    <w:p>
      <w:pPr>
        <w:pStyle w:val="7"/>
        <w:ind w:firstLine="431" w:firstLineChars="179"/>
        <w:rPr>
          <w:rFonts w:hint="eastAsia" w:ascii="宋体" w:hAnsi="宋体"/>
          <w:sz w:val="24"/>
          <w:szCs w:val="24"/>
        </w:rPr>
      </w:pPr>
      <w:r>
        <w:rPr>
          <w:rFonts w:hint="eastAsia" w:ascii="宋体" w:hAnsi="宋体"/>
          <w:sz w:val="24"/>
          <w:szCs w:val="24"/>
        </w:rPr>
        <w:t>4.3 投标文件的修改与撤回</w:t>
      </w:r>
    </w:p>
    <w:p>
      <w:pPr>
        <w:spacing w:line="360" w:lineRule="auto"/>
        <w:ind w:firstLine="480" w:firstLineChars="200"/>
        <w:rPr>
          <w:rFonts w:hint="eastAsia" w:ascii="宋体" w:hAnsi="宋体"/>
          <w:sz w:val="24"/>
        </w:rPr>
      </w:pPr>
      <w:r>
        <w:rPr>
          <w:rFonts w:hint="eastAsia" w:ascii="宋体" w:hAnsi="宋体"/>
          <w:sz w:val="24"/>
        </w:rPr>
        <w:t>4.3.1 在本章第2.2.2 项规定的投标截止时间前，投标人可以修改或撤回已递交的投标文件，但应以书面形式通知招标人。</w:t>
      </w:r>
    </w:p>
    <w:p>
      <w:pPr>
        <w:spacing w:line="360" w:lineRule="auto"/>
        <w:ind w:firstLine="480" w:firstLineChars="200"/>
        <w:rPr>
          <w:rFonts w:hint="eastAsia" w:ascii="宋体" w:hAnsi="宋体"/>
          <w:sz w:val="24"/>
        </w:rPr>
      </w:pPr>
      <w:r>
        <w:rPr>
          <w:rFonts w:hint="eastAsia" w:ascii="宋体" w:hAnsi="宋体"/>
          <w:sz w:val="24"/>
        </w:rPr>
        <w:t>4.3.2 投标人修改或撤回已递交投标文件的书面通知应按照本章第3.7.3 项的要求签字或盖章。招标人收到书面通知后，向投标人出具签收凭证。</w:t>
      </w:r>
    </w:p>
    <w:p>
      <w:pPr>
        <w:spacing w:line="360" w:lineRule="auto"/>
        <w:ind w:firstLine="480" w:firstLineChars="200"/>
        <w:rPr>
          <w:rFonts w:hint="eastAsia" w:ascii="宋体" w:hAnsi="宋体"/>
          <w:sz w:val="24"/>
        </w:rPr>
      </w:pPr>
      <w:r>
        <w:rPr>
          <w:rFonts w:hint="eastAsia" w:ascii="宋体" w:hAnsi="宋体"/>
          <w:sz w:val="24"/>
        </w:rPr>
        <w:t>4.3.3 修改的内容为投标文件的组成部分。修改的投标文件应按照本章第3 条、第4 条规定进行编制、密封、标记和递交，并标明“修改”字样。</w:t>
      </w:r>
    </w:p>
    <w:p>
      <w:pPr>
        <w:pStyle w:val="6"/>
        <w:ind w:firstLine="451" w:firstLineChars="187"/>
        <w:rPr>
          <w:rFonts w:hint="eastAsia" w:ascii="宋体" w:hAnsi="宋体"/>
          <w:szCs w:val="24"/>
        </w:rPr>
      </w:pPr>
      <w:bookmarkStart w:id="9" w:name="_Toc449285073"/>
      <w:r>
        <w:rPr>
          <w:rFonts w:hint="eastAsia" w:ascii="宋体" w:hAnsi="宋体" w:cs="Arial"/>
          <w:szCs w:val="24"/>
        </w:rPr>
        <w:t>5．</w:t>
      </w:r>
      <w:r>
        <w:rPr>
          <w:rFonts w:hint="eastAsia" w:ascii="宋体" w:hAnsi="宋体"/>
          <w:szCs w:val="24"/>
        </w:rPr>
        <w:t>开标</w:t>
      </w:r>
      <w:bookmarkEnd w:id="9"/>
    </w:p>
    <w:p>
      <w:pPr>
        <w:pStyle w:val="7"/>
        <w:ind w:firstLine="422" w:firstLineChars="175"/>
        <w:rPr>
          <w:rFonts w:hint="eastAsia" w:ascii="宋体" w:hAnsi="宋体"/>
          <w:sz w:val="24"/>
          <w:szCs w:val="24"/>
        </w:rPr>
      </w:pPr>
      <w:r>
        <w:rPr>
          <w:rFonts w:hint="eastAsia" w:ascii="宋体" w:hAnsi="宋体"/>
          <w:sz w:val="24"/>
          <w:szCs w:val="24"/>
        </w:rPr>
        <w:t>5.1 开标时间和地点</w:t>
      </w:r>
    </w:p>
    <w:p>
      <w:pPr>
        <w:spacing w:line="360" w:lineRule="auto"/>
        <w:ind w:firstLine="480" w:firstLineChars="200"/>
        <w:rPr>
          <w:rFonts w:hint="eastAsia" w:ascii="宋体" w:hAnsi="宋体"/>
          <w:sz w:val="24"/>
        </w:rPr>
      </w:pPr>
      <w:r>
        <w:rPr>
          <w:rFonts w:hint="eastAsia" w:ascii="宋体" w:hAnsi="宋体"/>
          <w:sz w:val="24"/>
        </w:rPr>
        <w:t>招标人在招标公告规定的投标截止时间（开标时间）和投标人须知前附表规定的地点开标，并邀请所有投标人的法定代表人或其委托代理人准时参加。</w:t>
      </w:r>
    </w:p>
    <w:p>
      <w:pPr>
        <w:pStyle w:val="7"/>
        <w:ind w:firstLine="431" w:firstLineChars="179"/>
        <w:rPr>
          <w:rFonts w:hint="eastAsia" w:ascii="宋体" w:hAnsi="宋体"/>
          <w:sz w:val="24"/>
          <w:szCs w:val="24"/>
        </w:rPr>
      </w:pPr>
      <w:r>
        <w:rPr>
          <w:rFonts w:hint="eastAsia" w:ascii="宋体" w:hAnsi="宋体"/>
          <w:sz w:val="24"/>
          <w:szCs w:val="24"/>
        </w:rPr>
        <w:t>5.2 开标程序</w:t>
      </w:r>
    </w:p>
    <w:p>
      <w:pPr>
        <w:spacing w:line="360" w:lineRule="auto"/>
        <w:ind w:firstLine="480" w:firstLineChars="200"/>
        <w:rPr>
          <w:rFonts w:hint="eastAsia" w:ascii="宋体" w:hAnsi="宋体"/>
          <w:sz w:val="24"/>
        </w:rPr>
      </w:pPr>
      <w:r>
        <w:rPr>
          <w:rFonts w:hint="eastAsia" w:ascii="宋体" w:hAnsi="宋体"/>
          <w:sz w:val="24"/>
        </w:rPr>
        <w:t>主持人按下列程序进行开标：</w:t>
      </w:r>
    </w:p>
    <w:p>
      <w:pPr>
        <w:spacing w:line="360" w:lineRule="auto"/>
        <w:ind w:firstLine="480" w:firstLineChars="200"/>
        <w:rPr>
          <w:rFonts w:hint="eastAsia" w:ascii="宋体" w:hAnsi="宋体"/>
          <w:sz w:val="24"/>
        </w:rPr>
      </w:pPr>
      <w:r>
        <w:rPr>
          <w:rFonts w:hint="eastAsia" w:ascii="宋体" w:hAnsi="宋体"/>
          <w:sz w:val="24"/>
        </w:rPr>
        <w:t>(l）宣布开标纪律；</w:t>
      </w:r>
    </w:p>
    <w:p>
      <w:pPr>
        <w:spacing w:line="360" w:lineRule="auto"/>
        <w:ind w:firstLine="480" w:firstLineChars="200"/>
        <w:rPr>
          <w:rFonts w:hint="eastAsia" w:ascii="宋体" w:hAnsi="宋体"/>
          <w:sz w:val="24"/>
        </w:rPr>
      </w:pPr>
      <w:r>
        <w:rPr>
          <w:rFonts w:hint="eastAsia" w:ascii="宋体" w:hAnsi="宋体"/>
          <w:sz w:val="24"/>
        </w:rPr>
        <w:t>(2）公布在投标截止时间前递交投标文件的投标人名称，并点名确认投标人是否派人到场；</w:t>
      </w:r>
    </w:p>
    <w:p>
      <w:pPr>
        <w:spacing w:line="360" w:lineRule="auto"/>
        <w:ind w:firstLine="480" w:firstLineChars="200"/>
        <w:rPr>
          <w:rFonts w:hint="eastAsia" w:ascii="宋体" w:hAnsi="宋体"/>
          <w:sz w:val="24"/>
        </w:rPr>
      </w:pPr>
      <w:r>
        <w:rPr>
          <w:rFonts w:hint="eastAsia" w:ascii="宋体" w:hAnsi="宋体"/>
          <w:sz w:val="24"/>
        </w:rPr>
        <w:t>(3）宣布开标人、唱标人、记录人、监标人等有关人员姓名；</w:t>
      </w:r>
    </w:p>
    <w:p>
      <w:pPr>
        <w:spacing w:line="360" w:lineRule="auto"/>
        <w:ind w:firstLine="480" w:firstLineChars="200"/>
        <w:rPr>
          <w:rFonts w:hint="eastAsia" w:ascii="宋体" w:hAnsi="宋体"/>
          <w:sz w:val="24"/>
        </w:rPr>
      </w:pPr>
      <w:r>
        <w:rPr>
          <w:rFonts w:hint="eastAsia" w:ascii="宋体" w:hAnsi="宋体"/>
          <w:sz w:val="24"/>
        </w:rPr>
        <w:t>(4）按照投标人须知前附表规定检查投标文件的密封情况；</w:t>
      </w:r>
    </w:p>
    <w:p>
      <w:pPr>
        <w:spacing w:line="360" w:lineRule="auto"/>
        <w:ind w:firstLine="480" w:firstLineChars="200"/>
        <w:rPr>
          <w:rFonts w:hint="eastAsia" w:ascii="宋体" w:hAnsi="宋体"/>
          <w:sz w:val="24"/>
        </w:rPr>
      </w:pPr>
      <w:r>
        <w:rPr>
          <w:rFonts w:hint="eastAsia" w:ascii="宋体" w:hAnsi="宋体"/>
          <w:sz w:val="24"/>
        </w:rPr>
        <w:t>由投标人或者其推选的代表检查纸质投标文件和备份文件（使用电子介质存储）的密封情况；经确认无误后进行电子投标文件的解密。解密后宣布投标人名称、投标价格、修改和撤回投标的通知（如有）和招标文件规定的需要宣布的其他内容。</w:t>
      </w:r>
    </w:p>
    <w:p>
      <w:pPr>
        <w:spacing w:line="360" w:lineRule="auto"/>
        <w:ind w:firstLine="480" w:firstLineChars="200"/>
        <w:rPr>
          <w:rFonts w:hint="eastAsia" w:ascii="宋体" w:hAnsi="宋体"/>
          <w:sz w:val="24"/>
        </w:rPr>
      </w:pPr>
      <w:r>
        <w:rPr>
          <w:rFonts w:hint="eastAsia" w:ascii="宋体" w:hAnsi="宋体"/>
          <w:sz w:val="24"/>
        </w:rPr>
        <w:t>(5）按照投标人须知前附表的规定确定并宣布投标文件开标顺序；</w:t>
      </w:r>
    </w:p>
    <w:p>
      <w:pPr>
        <w:spacing w:line="360" w:lineRule="auto"/>
        <w:ind w:firstLine="480" w:firstLineChars="200"/>
        <w:rPr>
          <w:rFonts w:hint="eastAsia" w:ascii="宋体" w:hAnsi="宋体"/>
          <w:sz w:val="24"/>
        </w:rPr>
      </w:pPr>
      <w:r>
        <w:rPr>
          <w:rFonts w:hint="eastAsia" w:ascii="宋体" w:hAnsi="宋体"/>
          <w:sz w:val="24"/>
        </w:rPr>
        <w:t>(6）招标人重申招标控制价；</w:t>
      </w:r>
    </w:p>
    <w:p>
      <w:pPr>
        <w:spacing w:line="360" w:lineRule="auto"/>
        <w:ind w:firstLine="480" w:firstLineChars="200"/>
        <w:rPr>
          <w:rFonts w:hint="eastAsia" w:ascii="宋体" w:hAnsi="宋体"/>
          <w:sz w:val="24"/>
        </w:rPr>
      </w:pPr>
      <w:r>
        <w:rPr>
          <w:rFonts w:hint="eastAsia" w:ascii="宋体" w:hAnsi="宋体"/>
          <w:sz w:val="24"/>
        </w:rPr>
        <w:t>(7）按照宣布的开标顺序当众开标，公布投标人名称、标段名称、投标保证金的递交情况、投标报价、质量目标、工期及其他内容，并记录在案；</w:t>
      </w:r>
    </w:p>
    <w:p>
      <w:pPr>
        <w:spacing w:line="360" w:lineRule="auto"/>
        <w:ind w:firstLine="482" w:firstLineChars="200"/>
        <w:rPr>
          <w:rFonts w:hint="eastAsia" w:ascii="宋体" w:hAnsi="宋体"/>
          <w:b/>
          <w:bCs/>
          <w:sz w:val="24"/>
        </w:rPr>
      </w:pPr>
      <w:r>
        <w:rPr>
          <w:rFonts w:hint="eastAsia" w:ascii="宋体" w:hAnsi="宋体"/>
          <w:b/>
          <w:bCs/>
          <w:sz w:val="24"/>
        </w:rPr>
        <w:t>7.1电子投标文件的解密</w:t>
      </w:r>
    </w:p>
    <w:p>
      <w:pPr>
        <w:spacing w:line="360" w:lineRule="auto"/>
        <w:ind w:firstLine="480" w:firstLineChars="200"/>
        <w:rPr>
          <w:rFonts w:hint="eastAsia" w:ascii="宋体" w:hAnsi="宋体"/>
          <w:sz w:val="24"/>
        </w:rPr>
      </w:pPr>
      <w:r>
        <w:rPr>
          <w:rFonts w:hint="eastAsia" w:ascii="宋体" w:hAnsi="宋体"/>
          <w:sz w:val="24"/>
        </w:rPr>
        <w:t>全流程电子化交易项目电子投标文件采用双重加密。解密需分标段进行两次解密。</w:t>
      </w:r>
    </w:p>
    <w:p>
      <w:pPr>
        <w:spacing w:line="360" w:lineRule="auto"/>
        <w:ind w:firstLine="480" w:firstLineChars="200"/>
        <w:rPr>
          <w:rFonts w:hint="eastAsia" w:ascii="宋体" w:hAnsi="宋体"/>
          <w:sz w:val="24"/>
        </w:rPr>
      </w:pPr>
      <w:r>
        <w:rPr>
          <w:rFonts w:hint="eastAsia" w:ascii="宋体" w:hAnsi="宋体"/>
          <w:sz w:val="24"/>
        </w:rPr>
        <w:t>a.投标人解密：投标人使用本单位CA数字证书远程或现场进行解密。需开标现场使用一体机进行解密的，请在代理机构引导下进行。</w:t>
      </w:r>
    </w:p>
    <w:p>
      <w:pPr>
        <w:spacing w:line="360" w:lineRule="auto"/>
        <w:ind w:firstLine="480" w:firstLineChars="200"/>
        <w:rPr>
          <w:rFonts w:hint="eastAsia" w:ascii="宋体" w:hAnsi="宋体"/>
          <w:sz w:val="24"/>
        </w:rPr>
      </w:pPr>
      <w:r>
        <w:rPr>
          <w:rFonts w:hint="eastAsia" w:ascii="宋体" w:hAnsi="宋体"/>
          <w:sz w:val="24"/>
        </w:rPr>
        <w:t>b.代理机构解密：代理机构按电子投标文件到达交易系统的先后顺序，使用本单位CA数字证书进行再次解密。</w:t>
      </w:r>
    </w:p>
    <w:p>
      <w:pPr>
        <w:spacing w:line="360" w:lineRule="auto"/>
        <w:ind w:firstLine="482" w:firstLineChars="200"/>
        <w:rPr>
          <w:rFonts w:hint="eastAsia" w:ascii="宋体" w:hAnsi="宋体"/>
          <w:b/>
          <w:bCs/>
          <w:sz w:val="24"/>
        </w:rPr>
      </w:pPr>
      <w:r>
        <w:rPr>
          <w:rFonts w:hint="eastAsia" w:ascii="宋体" w:hAnsi="宋体"/>
          <w:b/>
          <w:bCs/>
          <w:sz w:val="24"/>
        </w:rPr>
        <w:t>7.2电子投标文件解密异常情况处理</w:t>
      </w:r>
    </w:p>
    <w:p>
      <w:pPr>
        <w:numPr>
          <w:ilvl w:val="0"/>
          <w:numId w:val="2"/>
        </w:numPr>
        <w:spacing w:line="360" w:lineRule="auto"/>
        <w:ind w:firstLine="480" w:firstLineChars="200"/>
        <w:rPr>
          <w:rFonts w:hint="eastAsia" w:ascii="宋体" w:hAnsi="宋体"/>
          <w:sz w:val="24"/>
        </w:rPr>
      </w:pPr>
      <w:r>
        <w:rPr>
          <w:rFonts w:hint="eastAsia" w:ascii="宋体" w:hAnsi="宋体"/>
          <w:sz w:val="24"/>
        </w:rPr>
        <w:t>因电子交易系统异常无法解密电子投标文件的，使用纸质投标文件以人工方式进</w:t>
      </w:r>
    </w:p>
    <w:p>
      <w:pPr>
        <w:spacing w:line="360" w:lineRule="auto"/>
        <w:ind w:firstLine="480" w:firstLineChars="200"/>
        <w:rPr>
          <w:rFonts w:hint="eastAsia" w:ascii="宋体" w:hAnsi="宋体"/>
          <w:sz w:val="24"/>
        </w:rPr>
      </w:pPr>
      <w:r>
        <w:rPr>
          <w:rFonts w:hint="eastAsia" w:ascii="宋体" w:hAnsi="宋体"/>
          <w:sz w:val="24"/>
        </w:rPr>
        <w:t>b.因投标人原因电子投标文件解密失败的，由系统技术人员协助投标人将备份文件（电子介质存储）导入系统。若备份文件（电子介质存储）无法导入系统或导入系统仍无法解密的，其投标将被拒绝。</w:t>
      </w:r>
    </w:p>
    <w:p>
      <w:pPr>
        <w:spacing w:line="360" w:lineRule="auto"/>
        <w:ind w:firstLine="480" w:firstLineChars="200"/>
        <w:rPr>
          <w:rFonts w:hint="eastAsia" w:ascii="宋体" w:hAnsi="宋体"/>
          <w:sz w:val="24"/>
        </w:rPr>
      </w:pPr>
      <w:r>
        <w:rPr>
          <w:rFonts w:hint="eastAsia" w:ascii="宋体" w:hAnsi="宋体"/>
          <w:sz w:val="24"/>
        </w:rPr>
        <w:t>(8）投标人代表、招标人代表、记录人等有关人员在开标记录上签字确认；</w:t>
      </w:r>
    </w:p>
    <w:p>
      <w:pPr>
        <w:spacing w:line="360" w:lineRule="auto"/>
        <w:ind w:firstLine="480" w:firstLineChars="200"/>
        <w:rPr>
          <w:rFonts w:hint="eastAsia" w:ascii="宋体" w:hAnsi="宋体"/>
          <w:sz w:val="24"/>
        </w:rPr>
      </w:pPr>
      <w:r>
        <w:rPr>
          <w:rFonts w:hint="eastAsia" w:ascii="宋体" w:hAnsi="宋体"/>
          <w:sz w:val="24"/>
        </w:rPr>
        <w:t>(9）开标结束。</w:t>
      </w:r>
    </w:p>
    <w:p>
      <w:pPr>
        <w:pStyle w:val="6"/>
        <w:ind w:firstLine="451" w:firstLineChars="187"/>
        <w:rPr>
          <w:rFonts w:hint="eastAsia" w:ascii="宋体" w:hAnsi="宋体"/>
          <w:szCs w:val="24"/>
        </w:rPr>
      </w:pPr>
      <w:bookmarkStart w:id="10" w:name="_Toc449285074"/>
      <w:r>
        <w:rPr>
          <w:rFonts w:hint="eastAsia" w:ascii="宋体" w:hAnsi="宋体" w:cs="Arial"/>
          <w:szCs w:val="24"/>
        </w:rPr>
        <w:t>6．</w:t>
      </w:r>
      <w:r>
        <w:rPr>
          <w:rFonts w:hint="eastAsia" w:ascii="宋体" w:hAnsi="宋体"/>
          <w:szCs w:val="24"/>
        </w:rPr>
        <w:t>评标</w:t>
      </w:r>
      <w:bookmarkEnd w:id="10"/>
    </w:p>
    <w:p>
      <w:pPr>
        <w:pStyle w:val="7"/>
        <w:ind w:firstLine="431" w:firstLineChars="179"/>
        <w:rPr>
          <w:rFonts w:hint="eastAsia" w:ascii="宋体" w:hAnsi="宋体"/>
          <w:sz w:val="24"/>
          <w:szCs w:val="24"/>
        </w:rPr>
      </w:pPr>
      <w:r>
        <w:rPr>
          <w:rFonts w:hint="eastAsia" w:ascii="宋体" w:hAnsi="宋体"/>
          <w:sz w:val="24"/>
          <w:szCs w:val="24"/>
        </w:rPr>
        <w:t>6.1 评标委员会</w:t>
      </w:r>
    </w:p>
    <w:p>
      <w:pPr>
        <w:spacing w:line="360" w:lineRule="auto"/>
        <w:ind w:firstLine="480" w:firstLineChars="200"/>
        <w:rPr>
          <w:rFonts w:hint="eastAsia" w:ascii="宋体" w:hAnsi="宋体"/>
          <w:sz w:val="24"/>
        </w:rPr>
      </w:pPr>
      <w:r>
        <w:rPr>
          <w:rFonts w:hint="eastAsia" w:ascii="宋体" w:hAnsi="宋体"/>
          <w:sz w:val="24"/>
        </w:rPr>
        <w:t>6.1.1 评标由招标人依法组建的评标委员会负责。评标委员会由有关技术、经济等方面的专家组成。评标委员会成员人数以及技术、经济等方面专家的确定方式见投标人须知前附表。</w:t>
      </w:r>
    </w:p>
    <w:p>
      <w:pPr>
        <w:spacing w:line="360" w:lineRule="auto"/>
        <w:ind w:firstLine="480" w:firstLineChars="200"/>
        <w:rPr>
          <w:rFonts w:hint="eastAsia" w:ascii="宋体" w:hAnsi="宋体"/>
          <w:sz w:val="24"/>
        </w:rPr>
      </w:pPr>
      <w:r>
        <w:rPr>
          <w:rFonts w:hint="eastAsia" w:ascii="宋体" w:hAnsi="宋体"/>
          <w:sz w:val="24"/>
        </w:rPr>
        <w:t>6.1.2 评标委员会成员有下列情形之一的，应当回避：</w:t>
      </w:r>
    </w:p>
    <w:p>
      <w:pPr>
        <w:spacing w:line="360" w:lineRule="auto"/>
        <w:ind w:firstLine="480" w:firstLineChars="200"/>
        <w:rPr>
          <w:rFonts w:hint="eastAsia" w:ascii="宋体" w:hAnsi="宋体"/>
          <w:sz w:val="24"/>
        </w:rPr>
      </w:pPr>
      <w:r>
        <w:rPr>
          <w:rFonts w:hint="eastAsia" w:ascii="宋体" w:hAnsi="宋体"/>
          <w:sz w:val="24"/>
        </w:rPr>
        <w:t>(1）招标人或投标人的主要负责人的近亲属；</w:t>
      </w:r>
    </w:p>
    <w:p>
      <w:pPr>
        <w:spacing w:line="360" w:lineRule="auto"/>
        <w:ind w:firstLine="480" w:firstLineChars="200"/>
        <w:rPr>
          <w:rFonts w:hint="eastAsia" w:ascii="宋体" w:hAnsi="宋体"/>
          <w:sz w:val="24"/>
        </w:rPr>
      </w:pPr>
      <w:r>
        <w:rPr>
          <w:rFonts w:hint="eastAsia" w:ascii="宋体" w:hAnsi="宋体"/>
          <w:sz w:val="24"/>
        </w:rPr>
        <w:t>(2）项目主管部门或者行政监督部门的人员：</w:t>
      </w:r>
    </w:p>
    <w:p>
      <w:pPr>
        <w:spacing w:line="360" w:lineRule="auto"/>
        <w:ind w:firstLine="480" w:firstLineChars="200"/>
        <w:rPr>
          <w:rFonts w:hint="eastAsia" w:ascii="宋体" w:hAnsi="宋体"/>
          <w:sz w:val="24"/>
        </w:rPr>
      </w:pPr>
      <w:r>
        <w:rPr>
          <w:rFonts w:hint="eastAsia" w:ascii="宋体" w:hAnsi="宋体"/>
          <w:sz w:val="24"/>
        </w:rPr>
        <w:t>(3）与投标人有经济利益关系，可能影响对投标公正评审的；</w:t>
      </w:r>
    </w:p>
    <w:p>
      <w:pPr>
        <w:spacing w:line="360" w:lineRule="auto"/>
        <w:ind w:firstLine="480" w:firstLineChars="200"/>
        <w:rPr>
          <w:rFonts w:hint="eastAsia" w:ascii="宋体" w:hAnsi="宋体"/>
          <w:sz w:val="24"/>
        </w:rPr>
      </w:pPr>
      <w:r>
        <w:rPr>
          <w:rFonts w:hint="eastAsia" w:ascii="宋体" w:hAnsi="宋体"/>
          <w:sz w:val="24"/>
        </w:rPr>
        <w:t>(4）曾因在招标、评标以及其他与招标投标有关活动中从事违法行为而受过行政处罚或刑事处罚的。</w:t>
      </w:r>
    </w:p>
    <w:p>
      <w:pPr>
        <w:pStyle w:val="7"/>
        <w:ind w:firstLine="463" w:firstLineChars="192"/>
        <w:rPr>
          <w:rFonts w:hint="eastAsia" w:ascii="宋体" w:hAnsi="宋体"/>
          <w:sz w:val="24"/>
          <w:szCs w:val="24"/>
        </w:rPr>
      </w:pPr>
      <w:r>
        <w:rPr>
          <w:rFonts w:hint="eastAsia" w:ascii="宋体" w:hAnsi="宋体"/>
          <w:sz w:val="24"/>
          <w:szCs w:val="24"/>
        </w:rPr>
        <w:t>6.2 评标原则</w:t>
      </w:r>
    </w:p>
    <w:p>
      <w:pPr>
        <w:spacing w:line="360" w:lineRule="auto"/>
        <w:ind w:firstLine="480" w:firstLineChars="200"/>
        <w:rPr>
          <w:rFonts w:hint="eastAsia" w:ascii="宋体" w:hAnsi="宋体"/>
          <w:sz w:val="24"/>
        </w:rPr>
      </w:pPr>
      <w:r>
        <w:rPr>
          <w:rFonts w:hint="eastAsia" w:ascii="宋体" w:hAnsi="宋体"/>
          <w:sz w:val="24"/>
        </w:rPr>
        <w:t>评标活动遵循公平、公正、科学和择优的原则。</w:t>
      </w:r>
    </w:p>
    <w:p>
      <w:pPr>
        <w:pStyle w:val="7"/>
        <w:ind w:firstLine="451" w:firstLineChars="187"/>
        <w:rPr>
          <w:rFonts w:hint="eastAsia" w:ascii="宋体" w:hAnsi="宋体"/>
          <w:sz w:val="24"/>
          <w:szCs w:val="24"/>
        </w:rPr>
      </w:pPr>
      <w:r>
        <w:rPr>
          <w:rFonts w:hint="eastAsia" w:ascii="宋体" w:hAnsi="宋体"/>
          <w:sz w:val="24"/>
          <w:szCs w:val="24"/>
        </w:rPr>
        <w:t>6.3 评标</w:t>
      </w:r>
    </w:p>
    <w:p>
      <w:pPr>
        <w:spacing w:line="360" w:lineRule="auto"/>
        <w:ind w:firstLine="480" w:firstLineChars="200"/>
        <w:rPr>
          <w:rFonts w:hint="eastAsia" w:ascii="宋体" w:hAnsi="宋体"/>
          <w:sz w:val="24"/>
        </w:rPr>
      </w:pPr>
      <w:r>
        <w:rPr>
          <w:rFonts w:hint="eastAsia" w:ascii="宋体" w:hAnsi="宋体"/>
          <w:sz w:val="24"/>
        </w:rPr>
        <w:t>评标委员会按照第三章“评标办法”规定的方法、评审因素、标准和程序对投标文件进行评审。第三章“评标办法”没有规定的方法、评审因素和标准，不作为评标依据。</w:t>
      </w:r>
    </w:p>
    <w:p>
      <w:pPr>
        <w:pStyle w:val="6"/>
        <w:ind w:firstLine="431" w:firstLineChars="179"/>
        <w:rPr>
          <w:rFonts w:hint="eastAsia" w:ascii="宋体" w:hAnsi="宋体"/>
          <w:szCs w:val="24"/>
        </w:rPr>
      </w:pPr>
      <w:bookmarkStart w:id="11" w:name="_Toc449285075"/>
      <w:r>
        <w:rPr>
          <w:rFonts w:hint="eastAsia" w:ascii="宋体" w:hAnsi="宋体" w:cs="Arial"/>
          <w:szCs w:val="24"/>
        </w:rPr>
        <w:t>7．</w:t>
      </w:r>
      <w:r>
        <w:rPr>
          <w:rFonts w:hint="eastAsia" w:ascii="宋体" w:hAnsi="宋体"/>
          <w:szCs w:val="24"/>
        </w:rPr>
        <w:t>合同授予</w:t>
      </w:r>
      <w:bookmarkEnd w:id="11"/>
    </w:p>
    <w:p>
      <w:pPr>
        <w:pStyle w:val="7"/>
        <w:ind w:firstLine="431" w:firstLineChars="179"/>
        <w:rPr>
          <w:rFonts w:hint="eastAsia" w:ascii="宋体" w:hAnsi="宋体"/>
          <w:sz w:val="24"/>
          <w:szCs w:val="24"/>
        </w:rPr>
      </w:pPr>
      <w:r>
        <w:rPr>
          <w:rFonts w:hint="eastAsia" w:ascii="宋体" w:hAnsi="宋体"/>
          <w:sz w:val="24"/>
          <w:szCs w:val="24"/>
        </w:rPr>
        <w:t>7.1 定标方式</w:t>
      </w:r>
    </w:p>
    <w:p>
      <w:pPr>
        <w:spacing w:line="360" w:lineRule="auto"/>
        <w:ind w:firstLine="480" w:firstLineChars="200"/>
        <w:rPr>
          <w:rFonts w:hint="eastAsia" w:ascii="宋体" w:hAnsi="宋体"/>
          <w:sz w:val="24"/>
        </w:rPr>
      </w:pPr>
      <w:r>
        <w:rPr>
          <w:rFonts w:hint="eastAsia" w:ascii="宋体" w:hAnsi="宋体"/>
          <w:sz w:val="24"/>
        </w:rPr>
        <w:t>除投标人须知前附表规定评标委员会直接确定中标人外，招标人依据评标委员会推荐的中标候选人确定中标人，评标委员会推荐中标候选人的人数见投标人须知前附表。</w:t>
      </w:r>
    </w:p>
    <w:p>
      <w:pPr>
        <w:pStyle w:val="7"/>
        <w:ind w:firstLine="431" w:firstLineChars="179"/>
        <w:rPr>
          <w:rFonts w:hint="eastAsia" w:ascii="宋体" w:hAnsi="宋体"/>
          <w:sz w:val="24"/>
          <w:szCs w:val="24"/>
        </w:rPr>
      </w:pPr>
      <w:r>
        <w:rPr>
          <w:rFonts w:hint="eastAsia" w:ascii="宋体" w:hAnsi="宋体"/>
          <w:sz w:val="24"/>
          <w:szCs w:val="24"/>
        </w:rPr>
        <w:t>7.2 中标通知</w:t>
      </w:r>
    </w:p>
    <w:p>
      <w:pPr>
        <w:spacing w:line="360" w:lineRule="auto"/>
        <w:ind w:firstLine="480" w:firstLineChars="200"/>
        <w:rPr>
          <w:rFonts w:hint="eastAsia" w:ascii="宋体" w:hAnsi="宋体"/>
          <w:sz w:val="24"/>
        </w:rPr>
      </w:pPr>
      <w:r>
        <w:rPr>
          <w:rFonts w:hint="eastAsia" w:ascii="宋体" w:hAnsi="宋体"/>
          <w:sz w:val="24"/>
        </w:rPr>
        <w:t>在本章第3.3 款规定的投标有效期内，招标人以书面形式向中标人发出中标通知书，同时将中标结果通知未中标的投标人。</w:t>
      </w:r>
    </w:p>
    <w:p>
      <w:pPr>
        <w:pStyle w:val="7"/>
        <w:ind w:firstLine="431" w:firstLineChars="179"/>
        <w:rPr>
          <w:rFonts w:hint="eastAsia" w:ascii="宋体" w:hAnsi="宋体"/>
          <w:sz w:val="24"/>
          <w:szCs w:val="24"/>
        </w:rPr>
      </w:pPr>
      <w:r>
        <w:rPr>
          <w:rFonts w:hint="eastAsia" w:ascii="宋体" w:hAnsi="宋体"/>
          <w:sz w:val="24"/>
          <w:szCs w:val="24"/>
        </w:rPr>
        <w:t>7.3 履约担保</w:t>
      </w:r>
    </w:p>
    <w:p>
      <w:pPr>
        <w:spacing w:line="360" w:lineRule="auto"/>
        <w:ind w:firstLine="480" w:firstLineChars="200"/>
        <w:rPr>
          <w:rFonts w:hint="eastAsia" w:ascii="宋体" w:hAnsi="宋体"/>
          <w:sz w:val="24"/>
        </w:rPr>
      </w:pPr>
      <w:r>
        <w:rPr>
          <w:rFonts w:hint="eastAsia" w:ascii="宋体" w:hAnsi="宋体"/>
          <w:sz w:val="24"/>
        </w:rPr>
        <w:t>7.3.1 在签订合同前，中标人应按投标人须知前附表规定的金额、担保形式和招标文件第四章“合同条款及格式”规定的履约担保格式向招标人提交履约担保。</w:t>
      </w:r>
    </w:p>
    <w:p>
      <w:pPr>
        <w:spacing w:line="360" w:lineRule="auto"/>
        <w:ind w:firstLine="460" w:firstLineChars="192"/>
        <w:rPr>
          <w:rFonts w:hint="eastAsia" w:ascii="宋体" w:hAnsi="宋体"/>
          <w:sz w:val="24"/>
        </w:rPr>
      </w:pPr>
      <w:r>
        <w:rPr>
          <w:rFonts w:hint="eastAsia" w:ascii="宋体" w:hAnsi="宋体"/>
          <w:sz w:val="24"/>
        </w:rPr>
        <w:t>7.3.2 中标人不能按本章第7.3.1 项要求提交履约担保的，视为放弃中标，其投标保证金不予退还，给招标人造成的损失超过投标保证金数额的，中标人还应当对超过部分予以赔偿。</w:t>
      </w:r>
    </w:p>
    <w:p>
      <w:pPr>
        <w:pStyle w:val="7"/>
        <w:ind w:firstLine="463" w:firstLineChars="192"/>
        <w:rPr>
          <w:rFonts w:hint="eastAsia" w:ascii="宋体" w:hAnsi="宋体"/>
          <w:sz w:val="24"/>
          <w:szCs w:val="24"/>
        </w:rPr>
      </w:pPr>
      <w:r>
        <w:rPr>
          <w:rFonts w:hint="eastAsia" w:ascii="宋体" w:hAnsi="宋体"/>
          <w:sz w:val="24"/>
          <w:szCs w:val="24"/>
        </w:rPr>
        <w:t>7.4 签订合同</w:t>
      </w:r>
    </w:p>
    <w:p>
      <w:pPr>
        <w:spacing w:line="360" w:lineRule="auto"/>
        <w:ind w:firstLine="480" w:firstLineChars="200"/>
        <w:rPr>
          <w:rFonts w:hint="eastAsia" w:ascii="宋体" w:hAnsi="宋体"/>
          <w:sz w:val="24"/>
        </w:rPr>
      </w:pPr>
      <w:r>
        <w:rPr>
          <w:rFonts w:hint="eastAsia" w:ascii="宋体" w:hAnsi="宋体"/>
          <w:sz w:val="24"/>
        </w:rPr>
        <w:t>7.4.1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0" w:firstLineChars="200"/>
        <w:rPr>
          <w:rFonts w:hint="eastAsia" w:ascii="宋体" w:hAnsi="宋体"/>
          <w:sz w:val="24"/>
        </w:rPr>
      </w:pPr>
      <w:r>
        <w:rPr>
          <w:rFonts w:hint="eastAsia" w:ascii="宋体" w:hAnsi="宋体"/>
          <w:sz w:val="24"/>
        </w:rPr>
        <w:t>7.4.2 发出中标通知书后，招标人无正当理由拒签合同的，招标人向中标人退还投标保证金；给中标人造成损失的，还应当赔偿损失。</w:t>
      </w:r>
    </w:p>
    <w:p>
      <w:pPr>
        <w:pStyle w:val="6"/>
        <w:ind w:firstLine="463" w:firstLineChars="192"/>
        <w:rPr>
          <w:rFonts w:hint="eastAsia" w:ascii="宋体" w:hAnsi="宋体"/>
          <w:szCs w:val="24"/>
        </w:rPr>
      </w:pPr>
      <w:bookmarkStart w:id="12" w:name="_Toc449285076"/>
      <w:r>
        <w:rPr>
          <w:rFonts w:hint="eastAsia" w:ascii="宋体" w:hAnsi="宋体" w:cs="Arial"/>
          <w:szCs w:val="24"/>
        </w:rPr>
        <w:t>8．</w:t>
      </w:r>
      <w:r>
        <w:rPr>
          <w:rFonts w:hint="eastAsia" w:ascii="宋体" w:hAnsi="宋体"/>
          <w:szCs w:val="24"/>
        </w:rPr>
        <w:t>重新招标和不再招标</w:t>
      </w:r>
      <w:bookmarkEnd w:id="12"/>
    </w:p>
    <w:p>
      <w:pPr>
        <w:pStyle w:val="7"/>
        <w:ind w:firstLine="431" w:firstLineChars="179"/>
        <w:rPr>
          <w:rFonts w:hint="eastAsia" w:ascii="宋体" w:hAnsi="宋体"/>
          <w:sz w:val="24"/>
          <w:szCs w:val="24"/>
        </w:rPr>
      </w:pPr>
      <w:r>
        <w:rPr>
          <w:rFonts w:hint="eastAsia" w:ascii="宋体" w:hAnsi="宋体"/>
          <w:sz w:val="24"/>
          <w:szCs w:val="24"/>
        </w:rPr>
        <w:t>8.1 重新招标</w:t>
      </w:r>
    </w:p>
    <w:p>
      <w:pPr>
        <w:spacing w:line="360" w:lineRule="auto"/>
        <w:ind w:firstLine="480" w:firstLineChars="200"/>
        <w:rPr>
          <w:rFonts w:hint="eastAsia" w:ascii="宋体" w:hAnsi="宋体"/>
          <w:sz w:val="24"/>
        </w:rPr>
      </w:pPr>
      <w:r>
        <w:rPr>
          <w:rFonts w:hint="eastAsia" w:ascii="宋体" w:hAnsi="宋体"/>
          <w:sz w:val="24"/>
        </w:rPr>
        <w:t>有下列情形之一的，招标人将重新招标：</w:t>
      </w:r>
    </w:p>
    <w:p>
      <w:pPr>
        <w:spacing w:line="360" w:lineRule="auto"/>
        <w:ind w:firstLine="480" w:firstLineChars="200"/>
        <w:rPr>
          <w:rFonts w:hint="eastAsia" w:ascii="宋体" w:hAnsi="宋体"/>
          <w:sz w:val="24"/>
        </w:rPr>
      </w:pPr>
      <w:r>
        <w:rPr>
          <w:rFonts w:hint="eastAsia" w:ascii="宋体" w:hAnsi="宋体"/>
          <w:sz w:val="24"/>
        </w:rPr>
        <w:t>(l）投标截止时间止，投标人少于3 个的；</w:t>
      </w:r>
    </w:p>
    <w:p>
      <w:pPr>
        <w:spacing w:line="360" w:lineRule="auto"/>
        <w:ind w:firstLine="480" w:firstLineChars="200"/>
        <w:rPr>
          <w:rFonts w:hint="eastAsia" w:ascii="宋体" w:hAnsi="宋体"/>
          <w:sz w:val="24"/>
        </w:rPr>
      </w:pPr>
      <w:r>
        <w:rPr>
          <w:rFonts w:hint="eastAsia" w:ascii="宋体" w:hAnsi="宋体"/>
          <w:sz w:val="24"/>
        </w:rPr>
        <w:t>(2）经评标委员会评审后否决所有投标的。</w:t>
      </w:r>
    </w:p>
    <w:p>
      <w:pPr>
        <w:pStyle w:val="7"/>
        <w:ind w:firstLine="431" w:firstLineChars="179"/>
        <w:rPr>
          <w:rFonts w:hint="eastAsia" w:ascii="宋体" w:hAnsi="宋体"/>
          <w:sz w:val="24"/>
          <w:szCs w:val="24"/>
        </w:rPr>
      </w:pPr>
      <w:r>
        <w:rPr>
          <w:rFonts w:hint="eastAsia" w:ascii="宋体" w:hAnsi="宋体"/>
          <w:sz w:val="24"/>
          <w:szCs w:val="24"/>
        </w:rPr>
        <w:t>8.2 不再招标</w:t>
      </w:r>
    </w:p>
    <w:p>
      <w:pPr>
        <w:spacing w:line="360" w:lineRule="auto"/>
        <w:ind w:firstLine="480" w:firstLineChars="200"/>
        <w:rPr>
          <w:rFonts w:hint="eastAsia" w:ascii="宋体" w:hAnsi="宋体"/>
          <w:sz w:val="24"/>
        </w:rPr>
      </w:pPr>
      <w:r>
        <w:rPr>
          <w:rFonts w:hint="eastAsia" w:ascii="宋体" w:hAnsi="宋体"/>
          <w:sz w:val="24"/>
        </w:rPr>
        <w:t>重新招标后投标人仍少于3 个或者所有投标被否决的，属于必须审批或核准的工程建设项目，经原审批或核准部门批准后不再进行招标。</w:t>
      </w:r>
    </w:p>
    <w:p>
      <w:pPr>
        <w:pStyle w:val="6"/>
        <w:ind w:firstLine="422" w:firstLineChars="175"/>
        <w:rPr>
          <w:rFonts w:hint="eastAsia" w:ascii="宋体" w:hAnsi="宋体"/>
          <w:szCs w:val="24"/>
        </w:rPr>
      </w:pPr>
      <w:bookmarkStart w:id="13" w:name="_Toc449285077"/>
      <w:r>
        <w:rPr>
          <w:rFonts w:hint="eastAsia" w:ascii="宋体" w:hAnsi="宋体" w:cs="Arial"/>
          <w:szCs w:val="24"/>
        </w:rPr>
        <w:t>9．</w:t>
      </w:r>
      <w:r>
        <w:rPr>
          <w:rFonts w:hint="eastAsia" w:ascii="宋体" w:hAnsi="宋体"/>
          <w:szCs w:val="24"/>
        </w:rPr>
        <w:t>纪律和监督</w:t>
      </w:r>
      <w:bookmarkEnd w:id="13"/>
    </w:p>
    <w:p>
      <w:pPr>
        <w:pStyle w:val="7"/>
        <w:ind w:firstLine="422" w:firstLineChars="175"/>
        <w:rPr>
          <w:rFonts w:hint="eastAsia" w:ascii="宋体" w:hAnsi="宋体"/>
          <w:sz w:val="24"/>
          <w:szCs w:val="24"/>
        </w:rPr>
      </w:pPr>
      <w:r>
        <w:rPr>
          <w:rFonts w:hint="eastAsia" w:ascii="宋体" w:hAnsi="宋体"/>
          <w:sz w:val="24"/>
          <w:szCs w:val="24"/>
        </w:rPr>
        <w:t>9.1 对招标人的纪律要求</w:t>
      </w:r>
    </w:p>
    <w:p>
      <w:pPr>
        <w:spacing w:line="360" w:lineRule="auto"/>
        <w:ind w:firstLine="480" w:firstLineChars="200"/>
        <w:rPr>
          <w:rFonts w:hint="eastAsia" w:ascii="宋体" w:hAnsi="宋体"/>
          <w:sz w:val="24"/>
        </w:rPr>
      </w:pPr>
      <w:r>
        <w:rPr>
          <w:rFonts w:hint="eastAsia" w:ascii="宋体" w:hAnsi="宋体"/>
          <w:sz w:val="24"/>
        </w:rPr>
        <w:t>招标人不得泄漏招标投标活动中应当保密的情况和资料，不得与投标人串通损害国家利益、社会公共利益或者他人合法权益。</w:t>
      </w:r>
    </w:p>
    <w:p>
      <w:pPr>
        <w:pStyle w:val="7"/>
        <w:ind w:firstLine="422" w:firstLineChars="175"/>
        <w:rPr>
          <w:rFonts w:hint="eastAsia" w:ascii="宋体" w:hAnsi="宋体"/>
          <w:sz w:val="24"/>
          <w:szCs w:val="24"/>
        </w:rPr>
      </w:pPr>
      <w:r>
        <w:rPr>
          <w:rFonts w:hint="eastAsia" w:ascii="宋体" w:hAnsi="宋体"/>
          <w:sz w:val="24"/>
          <w:szCs w:val="24"/>
        </w:rPr>
        <w:t>9.2 对投标人的纪律要求</w:t>
      </w:r>
    </w:p>
    <w:p>
      <w:pPr>
        <w:spacing w:line="360" w:lineRule="auto"/>
        <w:ind w:firstLine="480" w:firstLineChars="200"/>
        <w:rPr>
          <w:rFonts w:hint="eastAsia" w:ascii="宋体" w:hAnsi="宋体"/>
          <w:sz w:val="24"/>
        </w:rPr>
      </w:pPr>
      <w:r>
        <w:rPr>
          <w:rFonts w:hint="eastAsia" w:ascii="宋体" w:hAnsi="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ind w:firstLine="410" w:firstLineChars="170"/>
        <w:rPr>
          <w:rFonts w:hint="eastAsia" w:ascii="宋体" w:hAnsi="宋体"/>
          <w:sz w:val="24"/>
          <w:szCs w:val="24"/>
        </w:rPr>
      </w:pPr>
      <w:r>
        <w:rPr>
          <w:rFonts w:hint="eastAsia" w:ascii="宋体" w:hAnsi="宋体"/>
          <w:sz w:val="24"/>
          <w:szCs w:val="24"/>
        </w:rPr>
        <w:t>9.3 对评标委员会成员的纪律要求</w:t>
      </w:r>
    </w:p>
    <w:p>
      <w:pPr>
        <w:spacing w:line="360" w:lineRule="auto"/>
        <w:ind w:firstLine="480" w:firstLineChars="200"/>
        <w:rPr>
          <w:rFonts w:hint="eastAsia" w:ascii="宋体" w:hAnsi="宋体"/>
          <w:sz w:val="24"/>
        </w:rPr>
      </w:pPr>
      <w:r>
        <w:rPr>
          <w:rFonts w:hint="eastAsia" w:ascii="宋体" w:hAnsi="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7"/>
        <w:ind w:firstLine="410" w:firstLineChars="170"/>
        <w:rPr>
          <w:rFonts w:hint="eastAsia" w:ascii="宋体" w:hAnsi="宋体"/>
          <w:sz w:val="24"/>
          <w:szCs w:val="24"/>
        </w:rPr>
      </w:pPr>
      <w:r>
        <w:rPr>
          <w:rFonts w:hint="eastAsia" w:ascii="宋体" w:hAnsi="宋体"/>
          <w:sz w:val="24"/>
          <w:szCs w:val="24"/>
        </w:rPr>
        <w:t>9.4 对与评标活动有关的工作人员的纪律要求</w:t>
      </w:r>
    </w:p>
    <w:p>
      <w:pPr>
        <w:spacing w:line="360" w:lineRule="auto"/>
        <w:ind w:firstLine="480" w:firstLineChars="200"/>
        <w:rPr>
          <w:rFonts w:hint="eastAsia" w:ascii="宋体" w:hAnsi="宋体"/>
          <w:sz w:val="24"/>
        </w:rPr>
      </w:pPr>
      <w:r>
        <w:rPr>
          <w:rFonts w:hint="eastAsia" w:ascii="宋体" w:hAns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7"/>
        <w:ind w:firstLine="513" w:firstLineChars="213"/>
        <w:rPr>
          <w:rFonts w:hint="eastAsia" w:ascii="宋体" w:hAnsi="宋体"/>
          <w:sz w:val="24"/>
          <w:szCs w:val="24"/>
        </w:rPr>
      </w:pPr>
      <w:r>
        <w:rPr>
          <w:rFonts w:hint="eastAsia" w:ascii="宋体" w:hAnsi="宋体"/>
          <w:sz w:val="24"/>
          <w:szCs w:val="24"/>
        </w:rPr>
        <w:t>9.5 投诉</w:t>
      </w:r>
    </w:p>
    <w:p>
      <w:pPr>
        <w:spacing w:line="360" w:lineRule="auto"/>
        <w:ind w:firstLine="480" w:firstLineChars="200"/>
        <w:rPr>
          <w:rFonts w:hint="eastAsia" w:ascii="宋体" w:hAnsi="宋体"/>
          <w:sz w:val="24"/>
        </w:rPr>
      </w:pPr>
      <w:r>
        <w:rPr>
          <w:rFonts w:hint="eastAsia" w:ascii="宋体" w:hAnsi="宋体"/>
          <w:sz w:val="24"/>
        </w:rPr>
        <w:t>投标人和其他利害关系人认为本次招标活动违反法律、法规和规章规定的，有权向有关行政监督部门投诉。</w:t>
      </w:r>
    </w:p>
    <w:p>
      <w:pPr>
        <w:pStyle w:val="6"/>
        <w:ind w:firstLine="504" w:firstLineChars="209"/>
        <w:rPr>
          <w:rFonts w:hint="eastAsia" w:ascii="宋体" w:hAnsi="宋体"/>
          <w:szCs w:val="24"/>
        </w:rPr>
      </w:pPr>
      <w:bookmarkStart w:id="14" w:name="_Toc449285078"/>
      <w:r>
        <w:rPr>
          <w:rFonts w:hint="eastAsia" w:ascii="宋体" w:hAnsi="宋体" w:cs="Arial"/>
          <w:szCs w:val="24"/>
        </w:rPr>
        <w:t>10．</w:t>
      </w:r>
      <w:r>
        <w:rPr>
          <w:rFonts w:hint="eastAsia" w:ascii="宋体" w:hAnsi="宋体"/>
          <w:szCs w:val="24"/>
        </w:rPr>
        <w:t>需要补充的其他内容</w:t>
      </w:r>
      <w:bookmarkEnd w:id="14"/>
    </w:p>
    <w:p>
      <w:pPr>
        <w:spacing w:line="360" w:lineRule="auto"/>
        <w:ind w:firstLine="480" w:firstLineChars="200"/>
        <w:rPr>
          <w:rFonts w:hint="eastAsia" w:ascii="宋体" w:hAnsi="宋体"/>
          <w:sz w:val="24"/>
        </w:rPr>
      </w:pPr>
      <w:r>
        <w:rPr>
          <w:rFonts w:hint="eastAsia" w:ascii="宋体" w:hAnsi="宋体"/>
          <w:sz w:val="24"/>
        </w:rPr>
        <w:t>需要补充的其他内容：见投标人须知前附表。</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pStyle w:val="4"/>
        <w:jc w:val="center"/>
        <w:rPr>
          <w:rFonts w:hint="eastAsia" w:ascii="宋体" w:hAnsi="宋体"/>
        </w:rPr>
        <w:sectPr>
          <w:footerReference r:id="rId9" w:type="first"/>
          <w:footerReference r:id="rId8" w:type="default"/>
          <w:pgSz w:w="11906" w:h="16838"/>
          <w:pgMar w:top="1135" w:right="1247" w:bottom="1247" w:left="1247" w:header="709" w:footer="794" w:gutter="0"/>
          <w:pgNumType w:fmt="decimal"/>
          <w:cols w:space="720" w:num="1"/>
          <w:titlePg/>
          <w:docGrid w:type="lines" w:linePitch="312" w:charSpace="0"/>
        </w:sectPr>
      </w:pPr>
      <w:bookmarkStart w:id="15" w:name="_Toc449285079"/>
    </w:p>
    <w:p>
      <w:pPr>
        <w:pStyle w:val="4"/>
        <w:jc w:val="center"/>
        <w:rPr>
          <w:rFonts w:hint="eastAsia" w:ascii="宋体" w:hAnsi="宋体"/>
        </w:rPr>
      </w:pPr>
      <w:r>
        <w:rPr>
          <w:rFonts w:hint="eastAsia" w:ascii="宋体" w:hAnsi="宋体"/>
        </w:rPr>
        <w:t>第三章 评标办法</w:t>
      </w:r>
      <w:bookmarkEnd w:id="15"/>
    </w:p>
    <w:p>
      <w:pPr>
        <w:pStyle w:val="5"/>
        <w:spacing w:before="0" w:after="0" w:line="360" w:lineRule="auto"/>
        <w:jc w:val="center"/>
        <w:rPr>
          <w:rFonts w:hint="eastAsia" w:ascii="宋体" w:hAnsi="宋体" w:eastAsia="宋体"/>
        </w:rPr>
      </w:pPr>
      <w:bookmarkStart w:id="16" w:name="_Toc449285080"/>
      <w:r>
        <w:rPr>
          <w:rFonts w:hint="eastAsia" w:ascii="宋体" w:hAnsi="宋体" w:eastAsia="宋体"/>
        </w:rPr>
        <w:t>评标办法前附表</w:t>
      </w:r>
      <w:bookmarkEnd w:id="16"/>
    </w:p>
    <w:tbl>
      <w:tblPr>
        <w:tblStyle w:val="16"/>
        <w:tblW w:w="9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567"/>
        <w:gridCol w:w="1701"/>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447" w:type="dxa"/>
            <w:gridSpan w:val="2"/>
            <w:noWrap w:val="0"/>
            <w:vAlign w:val="center"/>
          </w:tcPr>
          <w:p>
            <w:pPr>
              <w:pStyle w:val="20"/>
              <w:spacing w:line="400" w:lineRule="exact"/>
              <w:jc w:val="center"/>
              <w:rPr>
                <w:rFonts w:hint="eastAsia" w:hAnsi="宋体"/>
                <w:b/>
                <w:color w:val="auto"/>
              </w:rPr>
            </w:pPr>
            <w:r>
              <w:rPr>
                <w:rFonts w:hint="eastAsia" w:hAnsi="宋体"/>
                <w:b/>
                <w:color w:val="auto"/>
              </w:rPr>
              <w:t>条款号</w:t>
            </w:r>
          </w:p>
        </w:tc>
        <w:tc>
          <w:tcPr>
            <w:tcW w:w="1701" w:type="dxa"/>
            <w:noWrap w:val="0"/>
            <w:vAlign w:val="center"/>
          </w:tcPr>
          <w:p>
            <w:pPr>
              <w:pStyle w:val="20"/>
              <w:spacing w:line="400" w:lineRule="exact"/>
              <w:jc w:val="center"/>
              <w:rPr>
                <w:rFonts w:hint="eastAsia" w:hAnsi="宋体"/>
                <w:b/>
                <w:color w:val="auto"/>
              </w:rPr>
            </w:pPr>
            <w:r>
              <w:rPr>
                <w:rFonts w:hint="eastAsia" w:hAnsi="宋体"/>
                <w:b/>
                <w:color w:val="auto"/>
              </w:rPr>
              <w:t>评审因素</w:t>
            </w:r>
          </w:p>
        </w:tc>
        <w:tc>
          <w:tcPr>
            <w:tcW w:w="6322" w:type="dxa"/>
            <w:noWrap w:val="0"/>
            <w:vAlign w:val="center"/>
          </w:tcPr>
          <w:p>
            <w:pPr>
              <w:pStyle w:val="20"/>
              <w:spacing w:line="400" w:lineRule="exact"/>
              <w:jc w:val="center"/>
              <w:rPr>
                <w:rFonts w:hint="eastAsia" w:hAnsi="宋体"/>
                <w:b/>
                <w:color w:val="auto"/>
              </w:rPr>
            </w:pPr>
            <w:r>
              <w:rPr>
                <w:rFonts w:hint="eastAsia" w:hAnsi="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jc w:val="center"/>
        </w:trPr>
        <w:tc>
          <w:tcPr>
            <w:tcW w:w="880" w:type="dxa"/>
            <w:vMerge w:val="restart"/>
            <w:noWrap w:val="0"/>
            <w:vAlign w:val="center"/>
          </w:tcPr>
          <w:p>
            <w:pPr>
              <w:pStyle w:val="20"/>
              <w:spacing w:line="400" w:lineRule="exact"/>
              <w:jc w:val="center"/>
              <w:rPr>
                <w:rFonts w:hint="eastAsia" w:hAnsi="宋体" w:cs="黑体"/>
                <w:color w:val="auto"/>
              </w:rPr>
            </w:pPr>
            <w:r>
              <w:rPr>
                <w:rFonts w:hint="eastAsia" w:hAnsi="宋体"/>
                <w:color w:val="auto"/>
              </w:rPr>
              <w:t>2.1.1</w:t>
            </w:r>
          </w:p>
        </w:tc>
        <w:tc>
          <w:tcPr>
            <w:tcW w:w="567" w:type="dxa"/>
            <w:vMerge w:val="restart"/>
            <w:noWrap w:val="0"/>
            <w:vAlign w:val="center"/>
          </w:tcPr>
          <w:p>
            <w:pPr>
              <w:pStyle w:val="20"/>
              <w:spacing w:line="400" w:lineRule="exact"/>
              <w:jc w:val="center"/>
              <w:rPr>
                <w:rFonts w:hint="eastAsia" w:hAnsi="宋体"/>
                <w:color w:val="auto"/>
              </w:rPr>
            </w:pPr>
            <w:r>
              <w:rPr>
                <w:rFonts w:hint="eastAsia" w:hAnsi="宋体"/>
                <w:color w:val="auto"/>
              </w:rPr>
              <w:t>形</w:t>
            </w:r>
          </w:p>
          <w:p>
            <w:pPr>
              <w:pStyle w:val="20"/>
              <w:spacing w:line="400" w:lineRule="exact"/>
              <w:jc w:val="center"/>
              <w:rPr>
                <w:rFonts w:hint="eastAsia" w:hAnsi="宋体"/>
                <w:color w:val="auto"/>
              </w:rPr>
            </w:pPr>
            <w:r>
              <w:rPr>
                <w:rFonts w:hint="eastAsia" w:hAnsi="宋体"/>
                <w:color w:val="auto"/>
              </w:rPr>
              <w:t>式</w:t>
            </w:r>
          </w:p>
          <w:p>
            <w:pPr>
              <w:pStyle w:val="20"/>
              <w:spacing w:line="400" w:lineRule="exact"/>
              <w:jc w:val="center"/>
              <w:rPr>
                <w:rFonts w:hint="eastAsia" w:hAnsi="宋体"/>
                <w:color w:val="auto"/>
              </w:rPr>
            </w:pPr>
            <w:r>
              <w:rPr>
                <w:rFonts w:hint="eastAsia" w:hAnsi="宋体"/>
                <w:color w:val="auto"/>
              </w:rPr>
              <w:t>评</w:t>
            </w:r>
          </w:p>
          <w:p>
            <w:pPr>
              <w:pStyle w:val="20"/>
              <w:spacing w:line="400" w:lineRule="exact"/>
              <w:jc w:val="center"/>
              <w:rPr>
                <w:rFonts w:hint="eastAsia" w:hAnsi="宋体"/>
                <w:color w:val="auto"/>
              </w:rPr>
            </w:pPr>
            <w:r>
              <w:rPr>
                <w:rFonts w:hint="eastAsia" w:hAnsi="宋体"/>
                <w:color w:val="auto"/>
              </w:rPr>
              <w:t>审</w:t>
            </w:r>
          </w:p>
          <w:p>
            <w:pPr>
              <w:pStyle w:val="20"/>
              <w:spacing w:line="400" w:lineRule="exact"/>
              <w:jc w:val="center"/>
              <w:rPr>
                <w:rFonts w:hint="eastAsia" w:hAnsi="宋体"/>
                <w:color w:val="auto"/>
              </w:rPr>
            </w:pPr>
            <w:r>
              <w:rPr>
                <w:rFonts w:hint="eastAsia" w:hAnsi="宋体"/>
                <w:color w:val="auto"/>
              </w:rPr>
              <w:t>标</w:t>
            </w:r>
          </w:p>
          <w:p>
            <w:pPr>
              <w:pStyle w:val="20"/>
              <w:spacing w:line="400" w:lineRule="exact"/>
              <w:jc w:val="center"/>
              <w:rPr>
                <w:rFonts w:hint="eastAsia" w:hAnsi="宋体"/>
                <w:color w:val="auto"/>
              </w:rPr>
            </w:pPr>
            <w:r>
              <w:rPr>
                <w:rFonts w:hint="eastAsia" w:hAnsi="宋体"/>
                <w:color w:val="auto"/>
              </w:rPr>
              <w:t>准</w:t>
            </w: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投标人名称</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投标函签字</w:t>
            </w:r>
          </w:p>
          <w:p>
            <w:pPr>
              <w:pStyle w:val="20"/>
              <w:spacing w:line="400" w:lineRule="exact"/>
              <w:jc w:val="center"/>
              <w:rPr>
                <w:rFonts w:hint="eastAsia" w:hAnsi="宋体"/>
                <w:color w:val="auto"/>
              </w:rPr>
            </w:pPr>
            <w:r>
              <w:rPr>
                <w:rFonts w:hint="eastAsia" w:hAnsi="宋体"/>
                <w:color w:val="auto"/>
              </w:rPr>
              <w:t>盖章</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投标文件格式</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报价唯一</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880" w:type="dxa"/>
            <w:vMerge w:val="restart"/>
            <w:noWrap w:val="0"/>
            <w:vAlign w:val="center"/>
          </w:tcPr>
          <w:p>
            <w:pPr>
              <w:pStyle w:val="20"/>
              <w:spacing w:line="400" w:lineRule="exact"/>
              <w:jc w:val="center"/>
              <w:rPr>
                <w:rFonts w:hint="eastAsia" w:hAnsi="宋体" w:cs="黑体"/>
                <w:color w:val="auto"/>
              </w:rPr>
            </w:pPr>
            <w:r>
              <w:rPr>
                <w:rFonts w:hint="eastAsia" w:hAnsi="宋体"/>
                <w:color w:val="auto"/>
              </w:rPr>
              <w:t>2.1.2</w:t>
            </w:r>
          </w:p>
        </w:tc>
        <w:tc>
          <w:tcPr>
            <w:tcW w:w="567" w:type="dxa"/>
            <w:vMerge w:val="restart"/>
            <w:noWrap w:val="0"/>
            <w:vAlign w:val="center"/>
          </w:tcPr>
          <w:p>
            <w:pPr>
              <w:pStyle w:val="20"/>
              <w:spacing w:line="400" w:lineRule="exact"/>
              <w:jc w:val="center"/>
              <w:rPr>
                <w:rFonts w:hint="eastAsia" w:hAnsi="宋体"/>
                <w:color w:val="auto"/>
              </w:rPr>
            </w:pPr>
            <w:r>
              <w:rPr>
                <w:rFonts w:hint="eastAsia" w:hAnsi="宋体"/>
                <w:color w:val="auto"/>
              </w:rPr>
              <w:t>资</w:t>
            </w:r>
          </w:p>
          <w:p>
            <w:pPr>
              <w:pStyle w:val="20"/>
              <w:spacing w:line="400" w:lineRule="exact"/>
              <w:jc w:val="center"/>
              <w:rPr>
                <w:rFonts w:hint="eastAsia" w:hAnsi="宋体"/>
                <w:color w:val="auto"/>
              </w:rPr>
            </w:pPr>
            <w:r>
              <w:rPr>
                <w:rFonts w:hint="eastAsia" w:hAnsi="宋体"/>
                <w:color w:val="auto"/>
              </w:rPr>
              <w:t>格</w:t>
            </w:r>
          </w:p>
          <w:p>
            <w:pPr>
              <w:pStyle w:val="20"/>
              <w:spacing w:line="400" w:lineRule="exact"/>
              <w:jc w:val="center"/>
              <w:rPr>
                <w:rFonts w:hint="eastAsia" w:hAnsi="宋体"/>
                <w:color w:val="auto"/>
              </w:rPr>
            </w:pPr>
            <w:r>
              <w:rPr>
                <w:rFonts w:hint="eastAsia" w:hAnsi="宋体"/>
                <w:color w:val="auto"/>
              </w:rPr>
              <w:t>评</w:t>
            </w:r>
          </w:p>
          <w:p>
            <w:pPr>
              <w:pStyle w:val="20"/>
              <w:spacing w:line="400" w:lineRule="exact"/>
              <w:jc w:val="center"/>
              <w:rPr>
                <w:rFonts w:hint="eastAsia" w:hAnsi="宋体"/>
                <w:color w:val="auto"/>
              </w:rPr>
            </w:pPr>
            <w:r>
              <w:rPr>
                <w:rFonts w:hint="eastAsia" w:hAnsi="宋体"/>
                <w:color w:val="auto"/>
              </w:rPr>
              <w:t>审</w:t>
            </w:r>
          </w:p>
          <w:p>
            <w:pPr>
              <w:pStyle w:val="20"/>
              <w:spacing w:line="400" w:lineRule="exact"/>
              <w:jc w:val="center"/>
              <w:rPr>
                <w:rFonts w:hint="eastAsia" w:hAnsi="宋体"/>
                <w:color w:val="auto"/>
              </w:rPr>
            </w:pPr>
            <w:r>
              <w:rPr>
                <w:rFonts w:hint="eastAsia" w:hAnsi="宋体"/>
                <w:color w:val="auto"/>
              </w:rPr>
              <w:t>标</w:t>
            </w:r>
          </w:p>
          <w:p>
            <w:pPr>
              <w:pStyle w:val="20"/>
              <w:spacing w:line="400" w:lineRule="exact"/>
              <w:jc w:val="center"/>
              <w:rPr>
                <w:rFonts w:hint="eastAsia" w:hAnsi="宋体"/>
                <w:color w:val="auto"/>
              </w:rPr>
            </w:pPr>
            <w:r>
              <w:rPr>
                <w:rFonts w:hint="eastAsia" w:hAnsi="宋体"/>
                <w:color w:val="auto"/>
              </w:rPr>
              <w:t>准</w:t>
            </w: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营业执照</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安全生产</w:t>
            </w:r>
          </w:p>
          <w:p>
            <w:pPr>
              <w:pStyle w:val="20"/>
              <w:spacing w:line="400" w:lineRule="exact"/>
              <w:jc w:val="center"/>
              <w:rPr>
                <w:rFonts w:hint="eastAsia" w:hAnsi="宋体"/>
                <w:color w:val="auto"/>
              </w:rPr>
            </w:pPr>
            <w:r>
              <w:rPr>
                <w:rFonts w:hint="eastAsia" w:hAnsi="宋体"/>
                <w:color w:val="auto"/>
              </w:rPr>
              <w:t>许可证</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资质等级</w:t>
            </w:r>
          </w:p>
        </w:tc>
        <w:tc>
          <w:tcPr>
            <w:tcW w:w="6322" w:type="dxa"/>
            <w:noWrap w:val="0"/>
            <w:vAlign w:val="center"/>
          </w:tcPr>
          <w:p>
            <w:pPr>
              <w:spacing w:line="400" w:lineRule="exact"/>
              <w:jc w:val="center"/>
              <w:rPr>
                <w:rFonts w:hint="eastAsia" w:ascii="宋体" w:hAnsi="宋体" w:cs="宋体"/>
                <w:kern w:val="0"/>
                <w:sz w:val="24"/>
              </w:rPr>
            </w:pPr>
            <w:r>
              <w:rPr>
                <w:rFonts w:hint="eastAsia" w:ascii="宋体" w:hAnsi="宋体" w:cs="宋体"/>
                <w:kern w:val="0"/>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项目经理资格</w:t>
            </w:r>
          </w:p>
        </w:tc>
        <w:tc>
          <w:tcPr>
            <w:tcW w:w="6322" w:type="dxa"/>
            <w:noWrap w:val="0"/>
            <w:vAlign w:val="center"/>
          </w:tcPr>
          <w:p>
            <w:pPr>
              <w:spacing w:line="400" w:lineRule="exact"/>
              <w:jc w:val="center"/>
              <w:rPr>
                <w:rFonts w:hint="eastAsia" w:ascii="宋体" w:hAnsi="宋体" w:cs="宋体"/>
                <w:kern w:val="0"/>
                <w:sz w:val="24"/>
              </w:rPr>
            </w:pPr>
            <w:r>
              <w:rPr>
                <w:rFonts w:hint="eastAsia" w:ascii="宋体" w:hAnsi="宋体" w:cs="宋体"/>
                <w:kern w:val="0"/>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财务要求</w:t>
            </w:r>
          </w:p>
        </w:tc>
        <w:tc>
          <w:tcPr>
            <w:tcW w:w="6322" w:type="dxa"/>
            <w:noWrap w:val="0"/>
            <w:vAlign w:val="center"/>
          </w:tcPr>
          <w:p>
            <w:pPr>
              <w:spacing w:line="400" w:lineRule="exact"/>
              <w:jc w:val="center"/>
              <w:rPr>
                <w:rFonts w:hint="eastAsia" w:ascii="宋体" w:hAnsi="宋体" w:cs="宋体"/>
                <w:kern w:val="0"/>
                <w:sz w:val="24"/>
              </w:rPr>
            </w:pPr>
            <w:r>
              <w:rPr>
                <w:rFonts w:hint="eastAsia" w:ascii="宋体" w:hAnsi="宋体" w:cs="宋体"/>
                <w:kern w:val="0"/>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信誉要求</w:t>
            </w:r>
          </w:p>
        </w:tc>
        <w:tc>
          <w:tcPr>
            <w:tcW w:w="6322" w:type="dxa"/>
            <w:noWrap w:val="0"/>
            <w:vAlign w:val="center"/>
          </w:tcPr>
          <w:p>
            <w:pPr>
              <w:spacing w:line="400" w:lineRule="exact"/>
              <w:jc w:val="center"/>
              <w:rPr>
                <w:rFonts w:hint="eastAsia" w:ascii="宋体" w:hAnsi="宋体" w:cs="宋体"/>
                <w:kern w:val="0"/>
                <w:sz w:val="24"/>
              </w:rPr>
            </w:pPr>
            <w:r>
              <w:rPr>
                <w:rFonts w:hint="eastAsia" w:ascii="宋体" w:hAnsi="宋体" w:cs="宋体"/>
                <w:kern w:val="0"/>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其他要求</w:t>
            </w:r>
          </w:p>
        </w:tc>
        <w:tc>
          <w:tcPr>
            <w:tcW w:w="6322" w:type="dxa"/>
            <w:noWrap w:val="0"/>
            <w:vAlign w:val="center"/>
          </w:tcPr>
          <w:p>
            <w:pPr>
              <w:spacing w:line="400" w:lineRule="exact"/>
              <w:jc w:val="center"/>
              <w:rPr>
                <w:rFonts w:hint="eastAsia" w:ascii="宋体" w:hAnsi="宋体" w:cs="宋体"/>
                <w:kern w:val="0"/>
                <w:sz w:val="24"/>
              </w:rPr>
            </w:pPr>
            <w:r>
              <w:rPr>
                <w:rFonts w:hint="eastAsia" w:ascii="宋体" w:hAnsi="宋体" w:cs="宋体"/>
                <w:kern w:val="0"/>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880" w:type="dxa"/>
            <w:vMerge w:val="restart"/>
            <w:noWrap w:val="0"/>
            <w:vAlign w:val="center"/>
          </w:tcPr>
          <w:p>
            <w:pPr>
              <w:pStyle w:val="20"/>
              <w:spacing w:line="400" w:lineRule="exact"/>
              <w:jc w:val="center"/>
              <w:rPr>
                <w:rFonts w:hint="eastAsia" w:hAnsi="宋体"/>
                <w:color w:val="auto"/>
              </w:rPr>
            </w:pPr>
            <w:r>
              <w:rPr>
                <w:rFonts w:hint="eastAsia" w:hAnsi="宋体"/>
                <w:color w:val="auto"/>
              </w:rPr>
              <w:t>2.1.3</w:t>
            </w:r>
          </w:p>
        </w:tc>
        <w:tc>
          <w:tcPr>
            <w:tcW w:w="567" w:type="dxa"/>
            <w:vMerge w:val="restart"/>
            <w:noWrap w:val="0"/>
            <w:vAlign w:val="center"/>
          </w:tcPr>
          <w:p>
            <w:pPr>
              <w:pStyle w:val="20"/>
              <w:spacing w:line="400" w:lineRule="exact"/>
              <w:jc w:val="center"/>
              <w:rPr>
                <w:rFonts w:hint="eastAsia" w:hAnsi="宋体"/>
                <w:color w:val="auto"/>
              </w:rPr>
            </w:pPr>
            <w:r>
              <w:rPr>
                <w:rFonts w:hint="eastAsia" w:hAnsi="宋体"/>
                <w:color w:val="auto"/>
              </w:rPr>
              <w:t>响</w:t>
            </w:r>
          </w:p>
          <w:p>
            <w:pPr>
              <w:pStyle w:val="20"/>
              <w:spacing w:line="400" w:lineRule="exact"/>
              <w:jc w:val="center"/>
              <w:rPr>
                <w:rFonts w:hint="eastAsia" w:hAnsi="宋体"/>
                <w:color w:val="auto"/>
              </w:rPr>
            </w:pPr>
            <w:r>
              <w:rPr>
                <w:rFonts w:hint="eastAsia" w:hAnsi="宋体"/>
                <w:color w:val="auto"/>
              </w:rPr>
              <w:t>应</w:t>
            </w:r>
          </w:p>
          <w:p>
            <w:pPr>
              <w:pStyle w:val="20"/>
              <w:spacing w:line="400" w:lineRule="exact"/>
              <w:jc w:val="center"/>
              <w:rPr>
                <w:rFonts w:hint="eastAsia" w:hAnsi="宋体"/>
                <w:color w:val="auto"/>
              </w:rPr>
            </w:pPr>
            <w:r>
              <w:rPr>
                <w:rFonts w:hint="eastAsia" w:hAnsi="宋体"/>
                <w:color w:val="auto"/>
              </w:rPr>
              <w:t>性</w:t>
            </w:r>
          </w:p>
          <w:p>
            <w:pPr>
              <w:pStyle w:val="20"/>
              <w:spacing w:line="400" w:lineRule="exact"/>
              <w:jc w:val="center"/>
              <w:rPr>
                <w:rFonts w:hint="eastAsia" w:hAnsi="宋体"/>
                <w:color w:val="auto"/>
              </w:rPr>
            </w:pPr>
            <w:r>
              <w:rPr>
                <w:rFonts w:hint="eastAsia" w:hAnsi="宋体"/>
                <w:color w:val="auto"/>
              </w:rPr>
              <w:t>评</w:t>
            </w:r>
          </w:p>
          <w:p>
            <w:pPr>
              <w:pStyle w:val="20"/>
              <w:spacing w:line="400" w:lineRule="exact"/>
              <w:jc w:val="center"/>
              <w:rPr>
                <w:rFonts w:hint="eastAsia" w:hAnsi="宋体"/>
                <w:color w:val="auto"/>
              </w:rPr>
            </w:pPr>
            <w:r>
              <w:rPr>
                <w:rFonts w:hint="eastAsia" w:hAnsi="宋体"/>
                <w:color w:val="auto"/>
              </w:rPr>
              <w:t>审</w:t>
            </w:r>
          </w:p>
          <w:p>
            <w:pPr>
              <w:pStyle w:val="20"/>
              <w:spacing w:line="400" w:lineRule="exact"/>
              <w:jc w:val="center"/>
              <w:rPr>
                <w:rFonts w:hint="eastAsia" w:hAnsi="宋体"/>
                <w:color w:val="auto"/>
              </w:rPr>
            </w:pPr>
            <w:r>
              <w:rPr>
                <w:rFonts w:hint="eastAsia" w:hAnsi="宋体"/>
                <w:color w:val="auto"/>
              </w:rPr>
              <w:t>标</w:t>
            </w:r>
          </w:p>
          <w:p>
            <w:pPr>
              <w:pStyle w:val="20"/>
              <w:spacing w:line="400" w:lineRule="exact"/>
              <w:jc w:val="center"/>
              <w:rPr>
                <w:rFonts w:hint="eastAsia" w:hAnsi="宋体"/>
                <w:color w:val="auto"/>
              </w:rPr>
            </w:pPr>
            <w:r>
              <w:rPr>
                <w:rFonts w:hint="eastAsia" w:hAnsi="宋体"/>
                <w:color w:val="auto"/>
              </w:rPr>
              <w:t>准</w:t>
            </w: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投标内容</w:t>
            </w:r>
          </w:p>
        </w:tc>
        <w:tc>
          <w:tcPr>
            <w:tcW w:w="6322" w:type="dxa"/>
            <w:noWrap w:val="0"/>
            <w:vAlign w:val="center"/>
          </w:tcPr>
          <w:p>
            <w:pPr>
              <w:spacing w:line="400" w:lineRule="exact"/>
              <w:jc w:val="center"/>
              <w:rPr>
                <w:rFonts w:hint="eastAsia" w:ascii="宋体" w:hAnsi="宋体"/>
                <w:sz w:val="24"/>
              </w:rPr>
            </w:pPr>
            <w:r>
              <w:rPr>
                <w:rFonts w:hint="eastAsia" w:ascii="宋体" w:hAnsi="宋体" w:cs="宋体"/>
                <w:kern w:val="0"/>
                <w:sz w:val="24"/>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工期</w:t>
            </w:r>
          </w:p>
        </w:tc>
        <w:tc>
          <w:tcPr>
            <w:tcW w:w="6322" w:type="dxa"/>
            <w:noWrap w:val="0"/>
            <w:vAlign w:val="center"/>
          </w:tcPr>
          <w:p>
            <w:pPr>
              <w:spacing w:line="400" w:lineRule="exact"/>
              <w:jc w:val="center"/>
              <w:rPr>
                <w:rFonts w:hint="eastAsia" w:ascii="宋体" w:hAnsi="宋体"/>
                <w:sz w:val="24"/>
              </w:rPr>
            </w:pPr>
            <w:r>
              <w:rPr>
                <w:rFonts w:hint="eastAsia" w:ascii="宋体" w:hAnsi="宋体" w:cs="宋体"/>
                <w:kern w:val="0"/>
                <w:sz w:val="24"/>
              </w:rPr>
              <w:t>符合第二章“投标人须知”第1.3.2项规定</w:t>
            </w:r>
          </w:p>
        </w:tc>
      </w:tr>
      <w:tr>
        <w:tblPrEx>
          <w:tblLayout w:type="fixed"/>
          <w:tblCellMar>
            <w:top w:w="0" w:type="dxa"/>
            <w:left w:w="108" w:type="dxa"/>
            <w:bottom w:w="0" w:type="dxa"/>
            <w:right w:w="108" w:type="dxa"/>
          </w:tblCellMar>
        </w:tblPrEx>
        <w:trPr>
          <w:cantSplit/>
          <w:trHeight w:val="704"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工程质量</w:t>
            </w:r>
          </w:p>
        </w:tc>
        <w:tc>
          <w:tcPr>
            <w:tcW w:w="6322" w:type="dxa"/>
            <w:noWrap w:val="0"/>
            <w:vAlign w:val="center"/>
          </w:tcPr>
          <w:p>
            <w:pPr>
              <w:spacing w:line="400" w:lineRule="exact"/>
              <w:jc w:val="center"/>
              <w:rPr>
                <w:rFonts w:hint="eastAsia" w:ascii="宋体" w:hAnsi="宋体"/>
                <w:sz w:val="24"/>
              </w:rPr>
            </w:pPr>
            <w:r>
              <w:rPr>
                <w:rFonts w:hint="eastAsia" w:ascii="宋体" w:hAnsi="宋体" w:cs="宋体"/>
                <w:kern w:val="0"/>
                <w:sz w:val="24"/>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投标有效期</w:t>
            </w:r>
          </w:p>
        </w:tc>
        <w:tc>
          <w:tcPr>
            <w:tcW w:w="6322" w:type="dxa"/>
            <w:noWrap w:val="0"/>
            <w:vAlign w:val="center"/>
          </w:tcPr>
          <w:p>
            <w:pPr>
              <w:spacing w:line="400" w:lineRule="exact"/>
              <w:jc w:val="center"/>
              <w:rPr>
                <w:rFonts w:hint="eastAsia" w:ascii="宋体" w:hAnsi="宋体"/>
                <w:sz w:val="24"/>
              </w:rPr>
            </w:pPr>
            <w:r>
              <w:rPr>
                <w:rFonts w:hint="eastAsia" w:ascii="宋体" w:hAnsi="宋体" w:cs="宋体"/>
                <w:kern w:val="0"/>
                <w:sz w:val="24"/>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投标保证金</w:t>
            </w:r>
          </w:p>
        </w:tc>
        <w:tc>
          <w:tcPr>
            <w:tcW w:w="6322" w:type="dxa"/>
            <w:noWrap w:val="0"/>
            <w:vAlign w:val="center"/>
          </w:tcPr>
          <w:p>
            <w:pPr>
              <w:spacing w:line="400" w:lineRule="exact"/>
              <w:jc w:val="center"/>
              <w:rPr>
                <w:rFonts w:hint="eastAsia" w:ascii="宋体" w:hAnsi="宋体"/>
                <w:sz w:val="24"/>
              </w:rPr>
            </w:pPr>
            <w:r>
              <w:rPr>
                <w:rFonts w:hint="eastAsia" w:ascii="宋体" w:hAnsi="宋体" w:cs="宋体"/>
                <w:kern w:val="0"/>
                <w:sz w:val="24"/>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880" w:type="dxa"/>
            <w:vMerge w:val="continue"/>
            <w:noWrap w:val="0"/>
            <w:vAlign w:val="center"/>
          </w:tcPr>
          <w:p>
            <w:pPr>
              <w:pStyle w:val="20"/>
              <w:spacing w:line="400" w:lineRule="exact"/>
              <w:jc w:val="center"/>
              <w:rPr>
                <w:rFonts w:hint="eastAsia" w:hAnsi="宋体" w:cs="黑体"/>
                <w:color w:val="auto"/>
              </w:rPr>
            </w:pPr>
          </w:p>
        </w:tc>
        <w:tc>
          <w:tcPr>
            <w:tcW w:w="567" w:type="dxa"/>
            <w:vMerge w:val="continue"/>
            <w:noWrap w:val="0"/>
            <w:vAlign w:val="center"/>
          </w:tcPr>
          <w:p>
            <w:pPr>
              <w:pStyle w:val="20"/>
              <w:spacing w:line="400" w:lineRule="exact"/>
              <w:jc w:val="center"/>
              <w:rPr>
                <w:rFonts w:hint="eastAsia" w:hAnsi="宋体"/>
                <w:color w:val="auto"/>
              </w:rPr>
            </w:pP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投标总报价</w:t>
            </w: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不高于招标控制价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447" w:type="dxa"/>
            <w:gridSpan w:val="2"/>
            <w:noWrap w:val="0"/>
            <w:vAlign w:val="center"/>
          </w:tcPr>
          <w:p>
            <w:pPr>
              <w:pStyle w:val="20"/>
              <w:spacing w:line="400" w:lineRule="exact"/>
              <w:jc w:val="center"/>
              <w:rPr>
                <w:rFonts w:hint="eastAsia" w:hAnsi="宋体"/>
                <w:b/>
                <w:color w:val="auto"/>
              </w:rPr>
            </w:pPr>
            <w:r>
              <w:rPr>
                <w:rFonts w:hint="eastAsia" w:hAnsi="宋体"/>
                <w:b/>
                <w:color w:val="auto"/>
              </w:rPr>
              <w:t>条款号</w:t>
            </w:r>
          </w:p>
        </w:tc>
        <w:tc>
          <w:tcPr>
            <w:tcW w:w="1701" w:type="dxa"/>
            <w:noWrap w:val="0"/>
            <w:vAlign w:val="center"/>
          </w:tcPr>
          <w:p>
            <w:pPr>
              <w:pStyle w:val="20"/>
              <w:spacing w:line="400" w:lineRule="exact"/>
              <w:jc w:val="center"/>
              <w:rPr>
                <w:rFonts w:hint="eastAsia" w:hAnsi="宋体"/>
                <w:b/>
                <w:color w:val="auto"/>
              </w:rPr>
            </w:pPr>
            <w:r>
              <w:rPr>
                <w:rFonts w:hint="eastAsia" w:hAnsi="宋体"/>
                <w:b/>
                <w:color w:val="auto"/>
              </w:rPr>
              <w:t>条款内容</w:t>
            </w:r>
          </w:p>
        </w:tc>
        <w:tc>
          <w:tcPr>
            <w:tcW w:w="6322" w:type="dxa"/>
            <w:noWrap w:val="0"/>
            <w:vAlign w:val="center"/>
          </w:tcPr>
          <w:p>
            <w:pPr>
              <w:pStyle w:val="20"/>
              <w:spacing w:line="400" w:lineRule="exact"/>
              <w:jc w:val="center"/>
              <w:rPr>
                <w:rFonts w:hint="eastAsia" w:hAnsi="宋体"/>
                <w:b/>
                <w:color w:val="auto"/>
              </w:rPr>
            </w:pPr>
            <w:r>
              <w:rPr>
                <w:rFonts w:hint="eastAsia" w:hAnsi="宋体"/>
                <w:b/>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1447" w:type="dxa"/>
            <w:gridSpan w:val="2"/>
            <w:noWrap w:val="0"/>
            <w:vAlign w:val="center"/>
          </w:tcPr>
          <w:p>
            <w:pPr>
              <w:pStyle w:val="20"/>
              <w:spacing w:line="400" w:lineRule="exact"/>
              <w:jc w:val="center"/>
              <w:rPr>
                <w:rFonts w:hint="eastAsia" w:hAnsi="宋体"/>
                <w:color w:val="auto"/>
              </w:rPr>
            </w:pPr>
            <w:r>
              <w:rPr>
                <w:rFonts w:hint="eastAsia" w:hAnsi="宋体"/>
                <w:color w:val="auto"/>
              </w:rPr>
              <w:t>2.2.1</w:t>
            </w: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分值组成</w:t>
            </w:r>
          </w:p>
          <w:p>
            <w:pPr>
              <w:pStyle w:val="20"/>
              <w:spacing w:line="400" w:lineRule="exact"/>
              <w:jc w:val="center"/>
              <w:rPr>
                <w:rFonts w:hint="eastAsia" w:hAnsi="宋体"/>
                <w:color w:val="auto"/>
              </w:rPr>
            </w:pPr>
            <w:r>
              <w:rPr>
                <w:rFonts w:hint="eastAsia" w:hAnsi="宋体"/>
                <w:color w:val="auto"/>
              </w:rPr>
              <w:t>总分100分</w:t>
            </w:r>
          </w:p>
        </w:tc>
        <w:tc>
          <w:tcPr>
            <w:tcW w:w="6322" w:type="dxa"/>
            <w:noWrap w:val="0"/>
            <w:vAlign w:val="center"/>
          </w:tcPr>
          <w:p>
            <w:pPr>
              <w:pStyle w:val="20"/>
              <w:spacing w:line="400" w:lineRule="exact"/>
              <w:rPr>
                <w:rFonts w:hint="eastAsia" w:hAnsi="宋体"/>
                <w:color w:val="auto"/>
              </w:rPr>
            </w:pPr>
            <w:r>
              <w:rPr>
                <w:rFonts w:hint="eastAsia" w:hAnsi="宋体"/>
                <w:color w:val="auto"/>
              </w:rPr>
              <w:t>投标报价：</w:t>
            </w:r>
            <w:r>
              <w:rPr>
                <w:rFonts w:hint="eastAsia" w:hAnsi="宋体"/>
                <w:color w:val="auto"/>
                <w:u w:val="single"/>
              </w:rPr>
              <w:t xml:space="preserve">  </w:t>
            </w:r>
            <w:r>
              <w:rPr>
                <w:rFonts w:hint="eastAsia" w:hAnsi="宋体" w:eastAsia="宋体"/>
                <w:color w:val="auto"/>
                <w:u w:val="single"/>
                <w:lang w:val="en-US" w:eastAsia="zh-CN"/>
              </w:rPr>
              <w:t>50</w:t>
            </w:r>
            <w:r>
              <w:rPr>
                <w:rFonts w:hint="eastAsia" w:hAnsi="宋体"/>
                <w:color w:val="auto"/>
                <w:u w:val="single"/>
              </w:rPr>
              <w:t xml:space="preserve">  </w:t>
            </w:r>
            <w:r>
              <w:rPr>
                <w:rFonts w:hint="eastAsia" w:hAnsi="宋体"/>
                <w:color w:val="auto"/>
              </w:rPr>
              <w:t>分</w:t>
            </w:r>
          </w:p>
          <w:p>
            <w:pPr>
              <w:pStyle w:val="20"/>
              <w:spacing w:line="400" w:lineRule="exact"/>
              <w:rPr>
                <w:rFonts w:hint="eastAsia" w:hAnsi="宋体"/>
                <w:color w:val="auto"/>
              </w:rPr>
            </w:pPr>
            <w:r>
              <w:rPr>
                <w:rFonts w:hint="eastAsia" w:hAnsi="宋体"/>
                <w:color w:val="auto"/>
              </w:rPr>
              <w:t>施工组织设计：</w:t>
            </w:r>
            <w:r>
              <w:rPr>
                <w:rFonts w:hint="eastAsia" w:hAnsi="宋体"/>
                <w:color w:val="auto"/>
                <w:u w:val="single"/>
              </w:rPr>
              <w:t xml:space="preserve">  </w:t>
            </w:r>
            <w:r>
              <w:rPr>
                <w:rFonts w:hint="eastAsia" w:hAnsi="宋体" w:eastAsia="宋体"/>
                <w:color w:val="auto"/>
                <w:u w:val="single"/>
                <w:lang w:val="en-US" w:eastAsia="zh-CN"/>
              </w:rPr>
              <w:t>3</w:t>
            </w:r>
            <w:r>
              <w:rPr>
                <w:rFonts w:hint="eastAsia" w:hAnsi="宋体"/>
                <w:color w:val="auto"/>
                <w:u w:val="single"/>
              </w:rPr>
              <w:t xml:space="preserve">0  </w:t>
            </w:r>
            <w:r>
              <w:rPr>
                <w:rFonts w:hint="eastAsia" w:hAnsi="宋体"/>
                <w:color w:val="auto"/>
              </w:rPr>
              <w:t>分</w:t>
            </w:r>
          </w:p>
          <w:p>
            <w:pPr>
              <w:pStyle w:val="20"/>
              <w:spacing w:line="400" w:lineRule="exact"/>
              <w:rPr>
                <w:rFonts w:hint="eastAsia" w:hAnsi="宋体"/>
                <w:color w:val="auto"/>
              </w:rPr>
            </w:pPr>
            <w:r>
              <w:rPr>
                <w:rFonts w:hint="eastAsia" w:hAnsi="宋体"/>
                <w:color w:val="auto"/>
              </w:rPr>
              <w:t>项目管理机构及业绩：</w:t>
            </w:r>
            <w:r>
              <w:rPr>
                <w:rFonts w:hint="eastAsia" w:hAnsi="宋体"/>
                <w:color w:val="auto"/>
                <w:u w:val="single"/>
              </w:rPr>
              <w:t xml:space="preserve">  10  </w:t>
            </w:r>
            <w:r>
              <w:rPr>
                <w:rFonts w:hint="eastAsia" w:hAnsi="宋体"/>
                <w:color w:val="auto"/>
              </w:rPr>
              <w:t>分</w:t>
            </w:r>
          </w:p>
          <w:p>
            <w:pPr>
              <w:pStyle w:val="20"/>
              <w:spacing w:line="400" w:lineRule="exact"/>
              <w:rPr>
                <w:rFonts w:hint="eastAsia" w:hAnsi="宋体"/>
                <w:color w:val="auto"/>
                <w:u w:val="single"/>
              </w:rPr>
            </w:pPr>
            <w:r>
              <w:rPr>
                <w:rFonts w:hint="eastAsia" w:hAnsi="宋体"/>
                <w:color w:val="auto"/>
              </w:rPr>
              <w:t>优惠及服务承诺：</w:t>
            </w:r>
            <w:r>
              <w:rPr>
                <w:rFonts w:hint="eastAsia" w:hAnsi="宋体"/>
                <w:color w:val="auto"/>
                <w:u w:val="single"/>
              </w:rPr>
              <w:t xml:space="preserve"> 10 </w:t>
            </w:r>
            <w:r>
              <w:rPr>
                <w:rFonts w:hint="eastAsia"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3" w:hRule="atLeast"/>
          <w:jc w:val="center"/>
        </w:trPr>
        <w:tc>
          <w:tcPr>
            <w:tcW w:w="1447" w:type="dxa"/>
            <w:gridSpan w:val="2"/>
            <w:noWrap w:val="0"/>
            <w:vAlign w:val="center"/>
          </w:tcPr>
          <w:p>
            <w:pPr>
              <w:pStyle w:val="20"/>
              <w:spacing w:line="400" w:lineRule="exact"/>
              <w:jc w:val="center"/>
              <w:rPr>
                <w:rFonts w:hint="eastAsia" w:hAnsi="宋体"/>
                <w:color w:val="auto"/>
              </w:rPr>
            </w:pPr>
            <w:r>
              <w:rPr>
                <w:rFonts w:hint="eastAsia" w:hAnsi="宋体" w:cs="TimesNewRomanPSMT"/>
                <w:color w:val="auto"/>
              </w:rPr>
              <w:t>2.2.2</w:t>
            </w:r>
          </w:p>
        </w:tc>
        <w:tc>
          <w:tcPr>
            <w:tcW w:w="1701" w:type="dxa"/>
            <w:noWrap w:val="0"/>
            <w:vAlign w:val="center"/>
          </w:tcPr>
          <w:p>
            <w:pPr>
              <w:pStyle w:val="20"/>
              <w:spacing w:line="400" w:lineRule="exact"/>
              <w:jc w:val="center"/>
              <w:rPr>
                <w:rFonts w:hint="eastAsia" w:hAnsi="宋体"/>
                <w:color w:val="auto"/>
              </w:rPr>
            </w:pPr>
            <w:r>
              <w:rPr>
                <w:rFonts w:hint="eastAsia" w:hAnsi="宋体" w:cs="仿宋_GB2312"/>
                <w:color w:val="auto"/>
              </w:rPr>
              <w:t>评标基准价计算方法</w:t>
            </w:r>
          </w:p>
        </w:tc>
        <w:tc>
          <w:tcPr>
            <w:tcW w:w="6322" w:type="dxa"/>
            <w:noWrap w:val="0"/>
            <w:vAlign w:val="center"/>
          </w:tcPr>
          <w:p>
            <w:pPr>
              <w:pStyle w:val="20"/>
              <w:spacing w:line="400" w:lineRule="exact"/>
              <w:jc w:val="both"/>
              <w:rPr>
                <w:rFonts w:hAnsi="宋体" w:cs="仿宋_GB2312"/>
                <w:color w:val="auto"/>
              </w:rPr>
            </w:pPr>
            <w:r>
              <w:rPr>
                <w:rFonts w:hAnsi="宋体" w:cs="仿宋_GB2312"/>
                <w:color w:val="auto"/>
              </w:rPr>
              <w:t>评标基准价＝招标控制价×K+投标总报价×（1－K）</w:t>
            </w:r>
          </w:p>
          <w:p>
            <w:pPr>
              <w:pStyle w:val="20"/>
              <w:spacing w:line="400" w:lineRule="exact"/>
              <w:jc w:val="both"/>
              <w:rPr>
                <w:rFonts w:hint="eastAsia" w:hAnsi="宋体" w:cs="仿宋_GB2312"/>
                <w:color w:val="auto"/>
              </w:rPr>
            </w:pPr>
            <w:r>
              <w:rPr>
                <w:rFonts w:hAnsi="宋体" w:cs="仿宋_GB2312"/>
                <w:color w:val="auto"/>
              </w:rPr>
              <w:t>其中：投标总报价为各投标人有效投标总报价，去掉一个最高和一个最低报价后的算术平均值。当有效投标少于5家时（不含5家），则以所有有效投标总报价的算术平均值作为投标总报价。</w:t>
            </w:r>
            <w:r>
              <w:rPr>
                <w:rFonts w:hAnsi="宋体"/>
                <w:color w:val="auto"/>
              </w:rPr>
              <w:t>K为招标控制价权重系数，</w:t>
            </w:r>
            <w:r>
              <w:rPr>
                <w:rFonts w:hAnsi="宋体"/>
                <w:color w:val="auto"/>
                <w:highlight w:val="none"/>
              </w:rPr>
              <w:t xml:space="preserve"> K</w:t>
            </w:r>
            <w:r>
              <w:rPr>
                <w:rFonts w:hint="eastAsia" w:hAnsi="宋体"/>
                <w:color w:val="auto"/>
                <w:highlight w:val="none"/>
              </w:rPr>
              <w:t>=</w:t>
            </w:r>
            <w:r>
              <w:rPr>
                <w:rFonts w:hAnsi="宋体"/>
                <w:color w:val="auto"/>
                <w:highlight w:val="none"/>
              </w:rPr>
              <w:t>0.5</w:t>
            </w:r>
            <w:r>
              <w:rPr>
                <w:rFonts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447" w:type="dxa"/>
            <w:gridSpan w:val="2"/>
            <w:noWrap w:val="0"/>
            <w:vAlign w:val="center"/>
          </w:tcPr>
          <w:p>
            <w:pPr>
              <w:pStyle w:val="20"/>
              <w:spacing w:line="400" w:lineRule="exact"/>
              <w:jc w:val="center"/>
              <w:rPr>
                <w:rFonts w:hint="eastAsia" w:hAnsi="宋体"/>
                <w:b/>
                <w:color w:val="auto"/>
              </w:rPr>
            </w:pPr>
            <w:r>
              <w:rPr>
                <w:rFonts w:hint="eastAsia" w:hAnsi="宋体"/>
                <w:b/>
                <w:color w:val="auto"/>
              </w:rPr>
              <w:t>条款号</w:t>
            </w:r>
          </w:p>
        </w:tc>
        <w:tc>
          <w:tcPr>
            <w:tcW w:w="1701" w:type="dxa"/>
            <w:noWrap w:val="0"/>
            <w:vAlign w:val="center"/>
          </w:tcPr>
          <w:p>
            <w:pPr>
              <w:pStyle w:val="20"/>
              <w:spacing w:line="400" w:lineRule="exact"/>
              <w:jc w:val="center"/>
              <w:rPr>
                <w:rFonts w:hint="eastAsia" w:hAnsi="宋体"/>
                <w:b/>
                <w:color w:val="auto"/>
              </w:rPr>
            </w:pPr>
            <w:r>
              <w:rPr>
                <w:rFonts w:hint="eastAsia" w:hAnsi="宋体"/>
                <w:b/>
                <w:color w:val="auto"/>
              </w:rPr>
              <w:t>条款内容</w:t>
            </w:r>
          </w:p>
        </w:tc>
        <w:tc>
          <w:tcPr>
            <w:tcW w:w="6322" w:type="dxa"/>
            <w:noWrap w:val="0"/>
            <w:vAlign w:val="center"/>
          </w:tcPr>
          <w:p>
            <w:pPr>
              <w:pStyle w:val="20"/>
              <w:spacing w:line="400" w:lineRule="exact"/>
              <w:jc w:val="center"/>
              <w:rPr>
                <w:rFonts w:hint="eastAsia" w:hAnsi="宋体"/>
                <w:b/>
                <w:color w:val="auto"/>
              </w:rPr>
            </w:pPr>
            <w:r>
              <w:rPr>
                <w:rFonts w:hint="eastAsia" w:hAnsi="宋体"/>
                <w:b/>
                <w:color w:val="auto"/>
              </w:rPr>
              <w:t>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9" w:hRule="atLeast"/>
          <w:jc w:val="center"/>
        </w:trPr>
        <w:tc>
          <w:tcPr>
            <w:tcW w:w="1447" w:type="dxa"/>
            <w:gridSpan w:val="2"/>
            <w:noWrap w:val="0"/>
            <w:vAlign w:val="center"/>
          </w:tcPr>
          <w:p>
            <w:pPr>
              <w:pStyle w:val="20"/>
              <w:spacing w:line="400" w:lineRule="exact"/>
              <w:jc w:val="center"/>
              <w:rPr>
                <w:rFonts w:hint="eastAsia" w:hAnsi="宋体" w:cs="TimesNewRomanPSMT"/>
                <w:color w:val="auto"/>
              </w:rPr>
            </w:pPr>
            <w:r>
              <w:rPr>
                <w:rFonts w:hint="eastAsia" w:hAnsi="宋体" w:cs="TimesNewRomanPSMT"/>
                <w:color w:val="auto"/>
              </w:rPr>
              <w:t>2.2.4</w:t>
            </w:r>
          </w:p>
          <w:p>
            <w:pPr>
              <w:pStyle w:val="20"/>
              <w:spacing w:line="400" w:lineRule="exact"/>
              <w:jc w:val="center"/>
              <w:rPr>
                <w:rFonts w:hint="eastAsia" w:hAnsi="宋体"/>
                <w:color w:val="auto"/>
              </w:rPr>
            </w:pPr>
            <w:r>
              <w:rPr>
                <w:rFonts w:hint="eastAsia" w:hAnsi="宋体" w:cs="TimesNewRomanPSMT"/>
                <w:color w:val="auto"/>
              </w:rPr>
              <w:t>(1)</w:t>
            </w:r>
          </w:p>
        </w:tc>
        <w:tc>
          <w:tcPr>
            <w:tcW w:w="1701" w:type="dxa"/>
            <w:noWrap w:val="0"/>
            <w:vAlign w:val="center"/>
          </w:tcPr>
          <w:p>
            <w:pPr>
              <w:pStyle w:val="20"/>
              <w:spacing w:line="400" w:lineRule="exact"/>
              <w:jc w:val="center"/>
              <w:rPr>
                <w:rFonts w:hint="eastAsia" w:hAnsi="宋体"/>
                <w:color w:val="auto"/>
              </w:rPr>
            </w:pPr>
            <w:r>
              <w:rPr>
                <w:rFonts w:hint="eastAsia" w:hAnsi="宋体"/>
                <w:color w:val="auto"/>
              </w:rPr>
              <w:t>投标报价评分标准</w:t>
            </w:r>
            <w:r>
              <w:rPr>
                <w:rFonts w:hint="eastAsia" w:hAnsi="宋体"/>
                <w:color w:val="auto"/>
                <w:lang w:val="en-US" w:eastAsia="zh-CN"/>
              </w:rPr>
              <w:t>5</w:t>
            </w:r>
            <w:r>
              <w:rPr>
                <w:rFonts w:hint="eastAsia" w:hAnsi="宋体"/>
                <w:color w:val="auto"/>
              </w:rPr>
              <w:t>0分</w:t>
            </w:r>
          </w:p>
        </w:tc>
        <w:tc>
          <w:tcPr>
            <w:tcW w:w="6322" w:type="dxa"/>
            <w:noWrap w:val="0"/>
            <w:vAlign w:val="center"/>
          </w:tcPr>
          <w:p>
            <w:pPr>
              <w:spacing w:line="400" w:lineRule="exact"/>
              <w:rPr>
                <w:rFonts w:hint="eastAsia" w:ascii="宋体" w:hAnsi="宋体"/>
                <w:sz w:val="24"/>
              </w:rPr>
            </w:pPr>
            <w:r>
              <w:rPr>
                <w:rFonts w:hint="eastAsia" w:ascii="宋体" w:hAnsi="宋体"/>
                <w:sz w:val="24"/>
              </w:rPr>
              <w:t>投标报价与评标基准价相等得基本分</w:t>
            </w:r>
            <w:r>
              <w:rPr>
                <w:rFonts w:hint="eastAsia" w:ascii="宋体" w:hAnsi="宋体" w:eastAsia="宋体"/>
                <w:sz w:val="24"/>
                <w:lang w:val="en-US" w:eastAsia="zh-CN"/>
              </w:rPr>
              <w:t>4</w:t>
            </w:r>
            <w:r>
              <w:rPr>
                <w:rFonts w:hint="eastAsia" w:ascii="宋体" w:hAnsi="宋体"/>
                <w:sz w:val="24"/>
              </w:rPr>
              <w:t>5分。当投标报价低于评标基准价时，每低1%在基本分</w:t>
            </w:r>
            <w:r>
              <w:rPr>
                <w:rFonts w:hint="eastAsia" w:ascii="宋体" w:hAnsi="宋体" w:eastAsia="宋体"/>
                <w:sz w:val="24"/>
                <w:lang w:val="en-US" w:eastAsia="zh-CN"/>
              </w:rPr>
              <w:t>4</w:t>
            </w:r>
            <w:r>
              <w:rPr>
                <w:rFonts w:hint="eastAsia" w:ascii="宋体" w:hAnsi="宋体"/>
                <w:sz w:val="24"/>
              </w:rPr>
              <w:t>5分的基础上加1分，最多加5分；当投标报价低于评标基准价5%以上（不含5%）时，每再低1%在满分</w:t>
            </w:r>
            <w:r>
              <w:rPr>
                <w:rFonts w:hint="eastAsia" w:ascii="宋体" w:hAnsi="宋体" w:eastAsia="宋体"/>
                <w:sz w:val="24"/>
                <w:lang w:val="en-US" w:eastAsia="zh-CN"/>
              </w:rPr>
              <w:t>5</w:t>
            </w:r>
            <w:r>
              <w:rPr>
                <w:rFonts w:hint="eastAsia" w:ascii="宋体" w:hAnsi="宋体"/>
                <w:sz w:val="24"/>
              </w:rPr>
              <w:t>0分的基础上扣2分，扣完为止；当投标报价高于评标基准价时，每高1%在基本分</w:t>
            </w:r>
            <w:r>
              <w:rPr>
                <w:rFonts w:hint="eastAsia" w:ascii="宋体" w:hAnsi="宋体" w:eastAsia="宋体"/>
                <w:sz w:val="24"/>
                <w:lang w:val="en-US" w:eastAsia="zh-CN"/>
              </w:rPr>
              <w:t>4</w:t>
            </w:r>
            <w:r>
              <w:rPr>
                <w:rFonts w:hint="eastAsia" w:ascii="宋体" w:hAnsi="宋体"/>
                <w:sz w:val="24"/>
              </w:rPr>
              <w:t>5分的基础上扣2分，扣完为止。不足一个百分点的，按线性插值法计算。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47" w:type="dxa"/>
            <w:gridSpan w:val="2"/>
            <w:noWrap w:val="0"/>
            <w:vAlign w:val="center"/>
          </w:tcPr>
          <w:p>
            <w:pPr>
              <w:pStyle w:val="20"/>
              <w:spacing w:line="400" w:lineRule="exact"/>
              <w:jc w:val="center"/>
              <w:rPr>
                <w:rFonts w:hint="eastAsia" w:hAnsi="宋体"/>
                <w:b/>
                <w:color w:val="auto"/>
              </w:rPr>
            </w:pPr>
            <w:r>
              <w:rPr>
                <w:rFonts w:hint="eastAsia" w:hAnsi="宋体" w:cs="仿宋_GB2312"/>
                <w:b/>
                <w:color w:val="auto"/>
              </w:rPr>
              <w:t>条款号</w:t>
            </w:r>
          </w:p>
        </w:tc>
        <w:tc>
          <w:tcPr>
            <w:tcW w:w="1701" w:type="dxa"/>
            <w:noWrap w:val="0"/>
            <w:vAlign w:val="center"/>
          </w:tcPr>
          <w:p>
            <w:pPr>
              <w:pStyle w:val="20"/>
              <w:spacing w:line="400" w:lineRule="exact"/>
              <w:jc w:val="center"/>
              <w:rPr>
                <w:rFonts w:hint="eastAsia" w:hAnsi="宋体" w:cs="TimesNewRomanPSMT"/>
                <w:b/>
                <w:color w:val="auto"/>
              </w:rPr>
            </w:pPr>
            <w:r>
              <w:rPr>
                <w:rFonts w:hint="eastAsia" w:hAnsi="宋体" w:cs="仿宋_GB2312"/>
                <w:b/>
                <w:color w:val="auto"/>
              </w:rPr>
              <w:t>量化因素</w:t>
            </w:r>
          </w:p>
        </w:tc>
        <w:tc>
          <w:tcPr>
            <w:tcW w:w="6322" w:type="dxa"/>
            <w:noWrap w:val="0"/>
            <w:vAlign w:val="center"/>
          </w:tcPr>
          <w:p>
            <w:pPr>
              <w:pStyle w:val="20"/>
              <w:spacing w:line="400" w:lineRule="exact"/>
              <w:jc w:val="center"/>
              <w:rPr>
                <w:rFonts w:hint="eastAsia" w:hAnsi="宋体" w:cs="TimesNewRomanPSMT"/>
                <w:b/>
                <w:color w:val="auto"/>
              </w:rPr>
            </w:pPr>
            <w:r>
              <w:rPr>
                <w:rFonts w:hint="eastAsia" w:hAnsi="宋体" w:cs="仿宋_GB2312"/>
                <w:b/>
                <w:color w:val="auto"/>
              </w:rPr>
              <w:t>量化标准（缺项按0分计）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1447" w:type="dxa"/>
            <w:gridSpan w:val="2"/>
            <w:vMerge w:val="restart"/>
            <w:noWrap w:val="0"/>
            <w:vAlign w:val="center"/>
          </w:tcPr>
          <w:p>
            <w:pPr>
              <w:pStyle w:val="20"/>
              <w:spacing w:line="400" w:lineRule="exact"/>
              <w:jc w:val="center"/>
              <w:rPr>
                <w:rFonts w:hint="eastAsia" w:hAnsi="宋体" w:cs="TimesNewRomanPSMT"/>
                <w:color w:val="auto"/>
              </w:rPr>
            </w:pPr>
            <w:r>
              <w:rPr>
                <w:rFonts w:hint="eastAsia" w:hAnsi="宋体" w:cs="TimesNewRomanPSMT"/>
                <w:color w:val="auto"/>
              </w:rPr>
              <w:t>2.2.4</w:t>
            </w:r>
          </w:p>
          <w:p>
            <w:pPr>
              <w:pStyle w:val="20"/>
              <w:spacing w:line="400" w:lineRule="exact"/>
              <w:jc w:val="center"/>
              <w:rPr>
                <w:rFonts w:hint="eastAsia" w:hAnsi="宋体"/>
                <w:color w:val="auto"/>
              </w:rPr>
            </w:pPr>
            <w:r>
              <w:rPr>
                <w:rFonts w:hint="eastAsia" w:hAnsi="宋体" w:cs="TimesNewRomanPSMT"/>
                <w:color w:val="auto"/>
              </w:rPr>
              <w:t>(2)</w:t>
            </w:r>
          </w:p>
        </w:tc>
        <w:tc>
          <w:tcPr>
            <w:tcW w:w="1701" w:type="dxa"/>
            <w:vMerge w:val="restart"/>
            <w:noWrap w:val="0"/>
            <w:vAlign w:val="center"/>
          </w:tcPr>
          <w:p>
            <w:pPr>
              <w:pStyle w:val="20"/>
              <w:spacing w:line="400" w:lineRule="exact"/>
              <w:jc w:val="center"/>
              <w:rPr>
                <w:rFonts w:hint="eastAsia" w:hAnsi="宋体"/>
                <w:color w:val="auto"/>
              </w:rPr>
            </w:pPr>
            <w:r>
              <w:rPr>
                <w:rFonts w:hint="eastAsia" w:hAnsi="宋体"/>
                <w:color w:val="auto"/>
              </w:rPr>
              <w:t>施工组织设计</w:t>
            </w:r>
          </w:p>
          <w:p>
            <w:pPr>
              <w:pStyle w:val="20"/>
              <w:spacing w:line="400" w:lineRule="exact"/>
              <w:jc w:val="center"/>
              <w:rPr>
                <w:rFonts w:hint="eastAsia" w:hAnsi="宋体"/>
                <w:color w:val="auto"/>
              </w:rPr>
            </w:pPr>
            <w:r>
              <w:rPr>
                <w:rFonts w:hint="eastAsia" w:hAnsi="宋体"/>
                <w:color w:val="auto"/>
              </w:rPr>
              <w:t>评分标准</w:t>
            </w:r>
            <w:r>
              <w:rPr>
                <w:rFonts w:hint="eastAsia" w:hAnsi="宋体" w:eastAsia="宋体"/>
                <w:color w:val="auto"/>
                <w:lang w:val="en-US" w:eastAsia="zh-CN"/>
              </w:rPr>
              <w:t>3</w:t>
            </w:r>
            <w:r>
              <w:rPr>
                <w:rFonts w:hint="eastAsia" w:hAnsi="宋体"/>
                <w:color w:val="auto"/>
              </w:rPr>
              <w:t>0分</w:t>
            </w: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内容完整性和编制水平</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施工方案与技术措施</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质量管理体系与措施</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安全管理体系与措施</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环境保护管理体系与措施</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工程进度计划与措施</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资源配备计划</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确保报价完成工程建设的技术和管理措施</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olor w:val="auto"/>
              </w:rPr>
              <w:t>施工总平面图</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center"/>
              <w:rPr>
                <w:rFonts w:hint="eastAsia" w:hAnsi="宋体"/>
                <w:color w:val="auto"/>
              </w:rPr>
            </w:pPr>
            <w:r>
              <w:rPr>
                <w:rFonts w:hint="eastAsia" w:hAnsi="宋体" w:cs="仿宋_GB2312"/>
                <w:color w:val="auto"/>
              </w:rPr>
              <w:t>劳动力安排计划情况</w:t>
            </w:r>
            <w:r>
              <w:rPr>
                <w:rFonts w:hint="eastAsia" w:hAnsi="宋体" w:cs="TimesNewRomanPSMT"/>
                <w:color w:val="auto"/>
              </w:rPr>
              <w:t>1—</w:t>
            </w:r>
            <w:r>
              <w:rPr>
                <w:rFonts w:hint="eastAsia" w:hAnsi="宋体" w:eastAsia="宋体" w:cs="TimesNewRomanPSMT"/>
                <w:color w:val="auto"/>
                <w:lang w:val="en-US" w:eastAsia="zh-CN"/>
              </w:rPr>
              <w:t>3</w:t>
            </w:r>
            <w:r>
              <w:rPr>
                <w:rFonts w:hint="eastAsia" w:hAnsi="宋体" w:cs="TimesNewRomanPSMT"/>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447" w:type="dxa"/>
            <w:gridSpan w:val="2"/>
            <w:noWrap w:val="0"/>
            <w:vAlign w:val="center"/>
          </w:tcPr>
          <w:p>
            <w:pPr>
              <w:pStyle w:val="20"/>
              <w:spacing w:line="400" w:lineRule="exact"/>
              <w:jc w:val="center"/>
              <w:rPr>
                <w:rFonts w:hint="eastAsia" w:hAnsi="宋体"/>
                <w:b/>
                <w:color w:val="auto"/>
              </w:rPr>
            </w:pPr>
            <w:r>
              <w:rPr>
                <w:rFonts w:hint="eastAsia" w:hAnsi="宋体"/>
                <w:b/>
                <w:color w:val="auto"/>
              </w:rPr>
              <w:t>条款号</w:t>
            </w:r>
          </w:p>
        </w:tc>
        <w:tc>
          <w:tcPr>
            <w:tcW w:w="1701" w:type="dxa"/>
            <w:noWrap w:val="0"/>
            <w:vAlign w:val="center"/>
          </w:tcPr>
          <w:p>
            <w:pPr>
              <w:pStyle w:val="20"/>
              <w:spacing w:line="400" w:lineRule="exact"/>
              <w:jc w:val="center"/>
              <w:rPr>
                <w:rFonts w:hint="eastAsia" w:hAnsi="宋体"/>
                <w:b/>
                <w:color w:val="auto"/>
              </w:rPr>
            </w:pPr>
            <w:r>
              <w:rPr>
                <w:rFonts w:hint="eastAsia" w:hAnsi="宋体"/>
                <w:b/>
                <w:color w:val="auto"/>
              </w:rPr>
              <w:t>评审因素</w:t>
            </w:r>
          </w:p>
        </w:tc>
        <w:tc>
          <w:tcPr>
            <w:tcW w:w="6322" w:type="dxa"/>
            <w:noWrap w:val="0"/>
            <w:vAlign w:val="center"/>
          </w:tcPr>
          <w:p>
            <w:pPr>
              <w:pStyle w:val="20"/>
              <w:spacing w:line="400" w:lineRule="exact"/>
              <w:jc w:val="center"/>
              <w:rPr>
                <w:rFonts w:hint="eastAsia" w:hAnsi="宋体"/>
                <w:b/>
                <w:color w:val="auto"/>
              </w:rPr>
            </w:pPr>
            <w:r>
              <w:rPr>
                <w:rFonts w:hint="eastAsia" w:hAnsi="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3" w:hRule="atLeast"/>
          <w:jc w:val="center"/>
        </w:trPr>
        <w:tc>
          <w:tcPr>
            <w:tcW w:w="1447" w:type="dxa"/>
            <w:gridSpan w:val="2"/>
            <w:vMerge w:val="restart"/>
            <w:noWrap w:val="0"/>
            <w:vAlign w:val="center"/>
          </w:tcPr>
          <w:p>
            <w:pPr>
              <w:pStyle w:val="20"/>
              <w:spacing w:line="400" w:lineRule="exact"/>
              <w:jc w:val="center"/>
              <w:rPr>
                <w:rFonts w:hint="eastAsia" w:hAnsi="宋体" w:cs="TimesNewRomanPSMT"/>
                <w:color w:val="auto"/>
              </w:rPr>
            </w:pPr>
            <w:r>
              <w:rPr>
                <w:rFonts w:hint="eastAsia" w:hAnsi="宋体" w:cs="TimesNewRomanPSMT"/>
                <w:color w:val="auto"/>
              </w:rPr>
              <w:t>2.2.4</w:t>
            </w:r>
          </w:p>
          <w:p>
            <w:pPr>
              <w:pStyle w:val="20"/>
              <w:spacing w:line="400" w:lineRule="exact"/>
              <w:jc w:val="center"/>
              <w:rPr>
                <w:rFonts w:hint="eastAsia" w:hAnsi="宋体"/>
                <w:color w:val="auto"/>
              </w:rPr>
            </w:pPr>
            <w:r>
              <w:rPr>
                <w:rFonts w:hint="eastAsia" w:hAnsi="宋体" w:cs="TimesNewRomanPSMT"/>
                <w:color w:val="auto"/>
              </w:rPr>
              <w:t>(3)</w:t>
            </w:r>
          </w:p>
        </w:tc>
        <w:tc>
          <w:tcPr>
            <w:tcW w:w="1701" w:type="dxa"/>
            <w:vMerge w:val="restart"/>
            <w:noWrap w:val="0"/>
            <w:vAlign w:val="center"/>
          </w:tcPr>
          <w:p>
            <w:pPr>
              <w:pStyle w:val="20"/>
              <w:spacing w:line="400" w:lineRule="exact"/>
              <w:jc w:val="center"/>
              <w:rPr>
                <w:rFonts w:hint="eastAsia" w:hAnsi="宋体"/>
                <w:color w:val="auto"/>
              </w:rPr>
            </w:pPr>
            <w:r>
              <w:rPr>
                <w:rFonts w:hint="eastAsia" w:hAnsi="宋体"/>
                <w:color w:val="auto"/>
              </w:rPr>
              <w:t>项目管理机构及业绩评分标</w:t>
            </w:r>
          </w:p>
          <w:p>
            <w:pPr>
              <w:pStyle w:val="20"/>
              <w:spacing w:line="400" w:lineRule="exact"/>
              <w:jc w:val="center"/>
              <w:rPr>
                <w:rFonts w:hint="eastAsia" w:hAnsi="宋体"/>
                <w:color w:val="auto"/>
              </w:rPr>
            </w:pPr>
            <w:r>
              <w:rPr>
                <w:rFonts w:hint="eastAsia" w:hAnsi="宋体"/>
                <w:color w:val="auto"/>
              </w:rPr>
              <w:t>准10分</w:t>
            </w:r>
          </w:p>
        </w:tc>
        <w:tc>
          <w:tcPr>
            <w:tcW w:w="6322" w:type="dxa"/>
            <w:noWrap w:val="0"/>
            <w:vAlign w:val="center"/>
          </w:tcPr>
          <w:p>
            <w:pPr>
              <w:pStyle w:val="20"/>
              <w:spacing w:line="400" w:lineRule="exact"/>
              <w:rPr>
                <w:rFonts w:hint="eastAsia" w:hAnsi="宋体"/>
                <w:color w:val="auto"/>
              </w:rPr>
            </w:pPr>
            <w:r>
              <w:rPr>
                <w:rFonts w:hint="eastAsia" w:hAnsi="宋体"/>
                <w:color w:val="auto"/>
              </w:rPr>
              <w:t>拟派项目人员中，技术负责人具有中级及以上职称的得2分，七大员中（施工员、材料员、安全员、质检员或质量员、预算员或造价员、资料员、测量员）每有1人得0.5分最多得2分；此项满分为4分。（此项目需提供拟派项目人员上岗证原件备查，无原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1701" w:type="dxa"/>
            <w:vMerge w:val="continue"/>
            <w:noWrap w:val="0"/>
            <w:vAlign w:val="center"/>
          </w:tcPr>
          <w:p>
            <w:pPr>
              <w:pStyle w:val="20"/>
              <w:spacing w:line="400" w:lineRule="exact"/>
              <w:jc w:val="center"/>
              <w:rPr>
                <w:rFonts w:hint="eastAsia" w:hAnsi="宋体"/>
                <w:color w:val="auto"/>
              </w:rPr>
            </w:pPr>
          </w:p>
        </w:tc>
        <w:tc>
          <w:tcPr>
            <w:tcW w:w="6322" w:type="dxa"/>
            <w:noWrap w:val="0"/>
            <w:vAlign w:val="center"/>
          </w:tcPr>
          <w:p>
            <w:pPr>
              <w:pStyle w:val="20"/>
              <w:spacing w:line="400" w:lineRule="exact"/>
              <w:jc w:val="both"/>
              <w:rPr>
                <w:rFonts w:hint="eastAsia" w:hAnsi="宋体" w:cs="TimesNewRomanPSMT"/>
                <w:color w:val="auto"/>
              </w:rPr>
            </w:pPr>
            <w:r>
              <w:rPr>
                <w:rFonts w:hint="eastAsia" w:hAnsi="宋体" w:cs="仿宋_GB2312"/>
                <w:color w:val="auto"/>
              </w:rPr>
              <w:t>投标人2015年1月1日以来完成过类似工程的每项得2分，最多得6分。</w:t>
            </w:r>
            <w:r>
              <w:rPr>
                <w:rFonts w:hint="eastAsia" w:hAnsi="宋体" w:cs="仿宋_GB2312"/>
                <w:b/>
                <w:color w:val="auto"/>
              </w:rPr>
              <w:t>（以中标通知书和合同原件为准）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447" w:type="dxa"/>
            <w:gridSpan w:val="2"/>
            <w:vMerge w:val="continue"/>
            <w:noWrap w:val="0"/>
            <w:vAlign w:val="center"/>
          </w:tcPr>
          <w:p>
            <w:pPr>
              <w:pStyle w:val="20"/>
              <w:spacing w:line="400" w:lineRule="exact"/>
              <w:jc w:val="center"/>
              <w:rPr>
                <w:rFonts w:hint="eastAsia" w:hAnsi="宋体"/>
                <w:color w:val="auto"/>
              </w:rPr>
            </w:pPr>
          </w:p>
        </w:tc>
        <w:tc>
          <w:tcPr>
            <w:tcW w:w="8023" w:type="dxa"/>
            <w:gridSpan w:val="2"/>
            <w:noWrap w:val="0"/>
            <w:vAlign w:val="center"/>
          </w:tcPr>
          <w:p>
            <w:pPr>
              <w:pStyle w:val="20"/>
              <w:spacing w:line="400" w:lineRule="exact"/>
              <w:jc w:val="center"/>
              <w:rPr>
                <w:rFonts w:hint="eastAsia" w:hAnsi="宋体" w:cs="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1447" w:type="dxa"/>
            <w:gridSpan w:val="2"/>
            <w:noWrap w:val="0"/>
            <w:vAlign w:val="center"/>
          </w:tcPr>
          <w:p>
            <w:pPr>
              <w:pStyle w:val="20"/>
              <w:spacing w:line="400" w:lineRule="exact"/>
              <w:jc w:val="center"/>
              <w:rPr>
                <w:rFonts w:hint="eastAsia" w:hAnsi="宋体"/>
                <w:color w:val="auto"/>
              </w:rPr>
            </w:pPr>
            <w:r>
              <w:rPr>
                <w:rFonts w:hint="eastAsia" w:hAnsi="宋体"/>
                <w:b/>
                <w:color w:val="auto"/>
              </w:rPr>
              <w:t>条款号</w:t>
            </w:r>
          </w:p>
        </w:tc>
        <w:tc>
          <w:tcPr>
            <w:tcW w:w="1701" w:type="dxa"/>
            <w:noWrap w:val="0"/>
            <w:vAlign w:val="center"/>
          </w:tcPr>
          <w:p>
            <w:pPr>
              <w:pStyle w:val="20"/>
              <w:spacing w:line="400" w:lineRule="exact"/>
              <w:jc w:val="center"/>
              <w:rPr>
                <w:rFonts w:hint="eastAsia" w:hAnsi="宋体" w:cs="仿宋_GB2312"/>
                <w:b/>
                <w:color w:val="auto"/>
              </w:rPr>
            </w:pPr>
            <w:r>
              <w:rPr>
                <w:rFonts w:hint="eastAsia" w:hAnsi="宋体" w:cs="仿宋_GB2312"/>
                <w:b/>
                <w:color w:val="auto"/>
              </w:rPr>
              <w:t>评审因素</w:t>
            </w:r>
          </w:p>
        </w:tc>
        <w:tc>
          <w:tcPr>
            <w:tcW w:w="6322" w:type="dxa"/>
            <w:noWrap w:val="0"/>
            <w:vAlign w:val="center"/>
          </w:tcPr>
          <w:p>
            <w:pPr>
              <w:pStyle w:val="20"/>
              <w:spacing w:line="400" w:lineRule="exact"/>
              <w:jc w:val="center"/>
              <w:rPr>
                <w:rFonts w:hint="eastAsia" w:hAnsi="宋体" w:cs="仿宋_GB2312"/>
                <w:b/>
                <w:color w:val="auto"/>
              </w:rPr>
            </w:pPr>
            <w:r>
              <w:rPr>
                <w:rFonts w:hint="eastAsia" w:hAnsi="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447" w:type="dxa"/>
            <w:gridSpan w:val="2"/>
            <w:vMerge w:val="restart"/>
            <w:noWrap w:val="0"/>
            <w:vAlign w:val="center"/>
          </w:tcPr>
          <w:p>
            <w:pPr>
              <w:pStyle w:val="20"/>
              <w:spacing w:line="400" w:lineRule="exact"/>
              <w:jc w:val="center"/>
              <w:rPr>
                <w:rFonts w:hint="eastAsia" w:hAnsi="宋体" w:cs="黑体"/>
                <w:color w:val="auto"/>
              </w:rPr>
            </w:pPr>
            <w:r>
              <w:rPr>
                <w:rFonts w:hint="eastAsia" w:hAnsi="宋体" w:cs="黑体"/>
                <w:color w:val="auto"/>
              </w:rPr>
              <w:t>2.2.4</w:t>
            </w:r>
          </w:p>
          <w:p>
            <w:pPr>
              <w:pStyle w:val="20"/>
              <w:spacing w:line="400" w:lineRule="exact"/>
              <w:jc w:val="center"/>
              <w:rPr>
                <w:rFonts w:hint="eastAsia" w:hAnsi="宋体"/>
                <w:color w:val="auto"/>
              </w:rPr>
            </w:pPr>
            <w:r>
              <w:rPr>
                <w:rFonts w:hint="eastAsia" w:hAnsi="宋体" w:cs="黑体"/>
                <w:color w:val="auto"/>
              </w:rPr>
              <w:t>（4）</w:t>
            </w:r>
          </w:p>
        </w:tc>
        <w:tc>
          <w:tcPr>
            <w:tcW w:w="1701" w:type="dxa"/>
            <w:vMerge w:val="restart"/>
            <w:noWrap w:val="0"/>
            <w:vAlign w:val="center"/>
          </w:tcPr>
          <w:p>
            <w:pPr>
              <w:spacing w:line="400" w:lineRule="exact"/>
              <w:jc w:val="center"/>
              <w:rPr>
                <w:rFonts w:hint="eastAsia" w:ascii="宋体" w:hAnsi="宋体"/>
                <w:sz w:val="24"/>
              </w:rPr>
            </w:pPr>
            <w:r>
              <w:rPr>
                <w:rFonts w:hint="eastAsia" w:ascii="宋体" w:hAnsi="宋体"/>
                <w:sz w:val="24"/>
              </w:rPr>
              <w:t>优惠及服务承诺10分</w:t>
            </w:r>
          </w:p>
        </w:tc>
        <w:tc>
          <w:tcPr>
            <w:tcW w:w="6322" w:type="dxa"/>
            <w:noWrap w:val="0"/>
            <w:vAlign w:val="center"/>
          </w:tcPr>
          <w:p>
            <w:pPr>
              <w:spacing w:line="400" w:lineRule="exact"/>
              <w:jc w:val="left"/>
              <w:rPr>
                <w:rFonts w:hint="eastAsia" w:ascii="宋体" w:hAnsi="宋体"/>
                <w:sz w:val="24"/>
              </w:rPr>
            </w:pPr>
            <w:r>
              <w:rPr>
                <w:rFonts w:hint="eastAsia" w:ascii="宋体" w:hAnsi="宋体"/>
                <w:sz w:val="24"/>
              </w:rPr>
              <w:t>（1）保证农忙期间不停工或工程建设资金暂不到位的情况下，能保证连续施工，确保总工期不变，并有具体保证措施。0-3分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1447" w:type="dxa"/>
            <w:gridSpan w:val="2"/>
            <w:vMerge w:val="continue"/>
            <w:noWrap w:val="0"/>
            <w:vAlign w:val="center"/>
          </w:tcPr>
          <w:p>
            <w:pPr>
              <w:spacing w:line="400" w:lineRule="exact"/>
              <w:jc w:val="center"/>
              <w:rPr>
                <w:rFonts w:hint="eastAsia" w:ascii="宋体" w:hAnsi="宋体"/>
                <w:sz w:val="24"/>
              </w:rPr>
            </w:pPr>
          </w:p>
        </w:tc>
        <w:tc>
          <w:tcPr>
            <w:tcW w:w="1701" w:type="dxa"/>
            <w:vMerge w:val="continue"/>
            <w:noWrap w:val="0"/>
            <w:vAlign w:val="center"/>
          </w:tcPr>
          <w:p>
            <w:pPr>
              <w:spacing w:line="400" w:lineRule="exact"/>
              <w:jc w:val="left"/>
              <w:rPr>
                <w:rFonts w:hint="eastAsia" w:ascii="宋体" w:hAnsi="宋体"/>
                <w:sz w:val="24"/>
              </w:rPr>
            </w:pPr>
          </w:p>
        </w:tc>
        <w:tc>
          <w:tcPr>
            <w:tcW w:w="6322" w:type="dxa"/>
            <w:noWrap w:val="0"/>
            <w:vAlign w:val="center"/>
          </w:tcPr>
          <w:p>
            <w:pPr>
              <w:spacing w:line="400" w:lineRule="exact"/>
              <w:jc w:val="left"/>
              <w:rPr>
                <w:rFonts w:hint="eastAsia" w:ascii="宋体" w:hAnsi="宋体"/>
                <w:sz w:val="24"/>
              </w:rPr>
            </w:pPr>
            <w:r>
              <w:rPr>
                <w:rFonts w:hint="eastAsia" w:ascii="宋体" w:hAnsi="宋体"/>
                <w:sz w:val="24"/>
              </w:rPr>
              <w:t>（2）对工地临时停水、停电所造成的工期顺延，因此而造成的窝工、停工损失由投标人承担。0-2分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447" w:type="dxa"/>
            <w:gridSpan w:val="2"/>
            <w:vMerge w:val="continue"/>
            <w:noWrap w:val="0"/>
            <w:vAlign w:val="center"/>
          </w:tcPr>
          <w:p>
            <w:pPr>
              <w:spacing w:line="400" w:lineRule="exact"/>
              <w:jc w:val="center"/>
              <w:rPr>
                <w:rFonts w:hint="eastAsia" w:ascii="宋体" w:hAnsi="宋体"/>
                <w:sz w:val="24"/>
              </w:rPr>
            </w:pPr>
          </w:p>
        </w:tc>
        <w:tc>
          <w:tcPr>
            <w:tcW w:w="1701" w:type="dxa"/>
            <w:vMerge w:val="continue"/>
            <w:noWrap w:val="0"/>
            <w:vAlign w:val="center"/>
          </w:tcPr>
          <w:p>
            <w:pPr>
              <w:spacing w:line="400" w:lineRule="exact"/>
              <w:jc w:val="left"/>
              <w:rPr>
                <w:rFonts w:hint="eastAsia" w:ascii="宋体" w:hAnsi="宋体"/>
                <w:sz w:val="24"/>
              </w:rPr>
            </w:pPr>
          </w:p>
        </w:tc>
        <w:tc>
          <w:tcPr>
            <w:tcW w:w="6322" w:type="dxa"/>
            <w:noWrap w:val="0"/>
            <w:vAlign w:val="center"/>
          </w:tcPr>
          <w:p>
            <w:pPr>
              <w:spacing w:line="400" w:lineRule="exact"/>
              <w:jc w:val="left"/>
              <w:rPr>
                <w:rFonts w:hint="eastAsia" w:ascii="宋体" w:hAnsi="宋体"/>
                <w:sz w:val="24"/>
              </w:rPr>
            </w:pPr>
            <w:r>
              <w:rPr>
                <w:rFonts w:hint="eastAsia" w:ascii="宋体" w:hAnsi="宋体"/>
                <w:sz w:val="24"/>
              </w:rPr>
              <w:t>（3）施工期间遇突发事件，能负责协调内部、外部关系并处置合理、妥善的。0-2分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447" w:type="dxa"/>
            <w:gridSpan w:val="2"/>
            <w:vMerge w:val="continue"/>
            <w:noWrap w:val="0"/>
            <w:vAlign w:val="center"/>
          </w:tcPr>
          <w:p>
            <w:pPr>
              <w:spacing w:line="400" w:lineRule="exact"/>
              <w:jc w:val="center"/>
              <w:rPr>
                <w:rFonts w:hint="eastAsia" w:ascii="宋体" w:hAnsi="宋体"/>
                <w:sz w:val="24"/>
              </w:rPr>
            </w:pPr>
          </w:p>
        </w:tc>
        <w:tc>
          <w:tcPr>
            <w:tcW w:w="1701" w:type="dxa"/>
            <w:vMerge w:val="continue"/>
            <w:noWrap w:val="0"/>
            <w:vAlign w:val="center"/>
          </w:tcPr>
          <w:p>
            <w:pPr>
              <w:spacing w:line="400" w:lineRule="exact"/>
              <w:jc w:val="left"/>
              <w:rPr>
                <w:rFonts w:hint="eastAsia" w:ascii="宋体" w:hAnsi="宋体"/>
                <w:sz w:val="24"/>
              </w:rPr>
            </w:pPr>
          </w:p>
        </w:tc>
        <w:tc>
          <w:tcPr>
            <w:tcW w:w="6322" w:type="dxa"/>
            <w:noWrap w:val="0"/>
            <w:vAlign w:val="center"/>
          </w:tcPr>
          <w:p>
            <w:pPr>
              <w:spacing w:line="400" w:lineRule="exact"/>
              <w:jc w:val="left"/>
              <w:rPr>
                <w:rFonts w:hint="eastAsia" w:ascii="宋体" w:hAnsi="宋体"/>
                <w:sz w:val="24"/>
              </w:rPr>
            </w:pPr>
            <w:r>
              <w:rPr>
                <w:rFonts w:hint="eastAsia" w:ascii="宋体" w:hAnsi="宋体"/>
                <w:sz w:val="24"/>
              </w:rPr>
              <w:t>（4）保证不拖欠工人工资，不造成上访事件。0-3分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7" w:hRule="atLeast"/>
          <w:jc w:val="center"/>
        </w:trPr>
        <w:tc>
          <w:tcPr>
            <w:tcW w:w="9470" w:type="dxa"/>
            <w:gridSpan w:val="4"/>
            <w:noWrap w:val="0"/>
            <w:vAlign w:val="center"/>
          </w:tcPr>
          <w:p>
            <w:pPr>
              <w:spacing w:line="400" w:lineRule="exact"/>
              <w:jc w:val="left"/>
              <w:rPr>
                <w:rFonts w:hint="eastAsia" w:ascii="宋体" w:hAnsi="宋体"/>
                <w:sz w:val="24"/>
              </w:rPr>
            </w:pPr>
            <w:r>
              <w:rPr>
                <w:rFonts w:hint="eastAsia" w:ascii="宋体" w:hAnsi="宋体"/>
                <w:sz w:val="24"/>
              </w:rPr>
              <w:t>备注：1.投标人综合得分=投标报价得分+施工组织设计得分＋项目管理机构及业绩得分+优惠及服务承诺得分。</w:t>
            </w:r>
          </w:p>
          <w:p>
            <w:pPr>
              <w:spacing w:line="400" w:lineRule="exact"/>
              <w:jc w:val="left"/>
              <w:rPr>
                <w:rFonts w:hint="eastAsia" w:ascii="宋体" w:hAnsi="宋体"/>
                <w:sz w:val="24"/>
              </w:rPr>
            </w:pPr>
            <w:r>
              <w:rPr>
                <w:rFonts w:hint="eastAsia" w:ascii="宋体" w:hAnsi="宋体"/>
                <w:sz w:val="24"/>
              </w:rPr>
              <w:t>2.投标人的最终得分：</w:t>
            </w:r>
          </w:p>
          <w:p>
            <w:pPr>
              <w:spacing w:line="400" w:lineRule="exact"/>
              <w:ind w:firstLine="241" w:firstLineChars="100"/>
              <w:jc w:val="left"/>
              <w:rPr>
                <w:rFonts w:hint="eastAsia" w:ascii="宋体" w:hAnsi="宋体"/>
                <w:b/>
                <w:sz w:val="24"/>
              </w:rPr>
            </w:pPr>
            <w:r>
              <w:rPr>
                <w:rFonts w:hint="eastAsia" w:ascii="宋体" w:hAnsi="宋体"/>
                <w:b/>
                <w:sz w:val="24"/>
              </w:rPr>
              <w:t>⑴以各评标委员打分的算术平均值，作为该投标人的最终得分。</w:t>
            </w:r>
          </w:p>
          <w:p>
            <w:pPr>
              <w:spacing w:line="400" w:lineRule="exact"/>
              <w:ind w:firstLine="241" w:firstLineChars="100"/>
              <w:jc w:val="left"/>
              <w:rPr>
                <w:rFonts w:hint="eastAsia" w:ascii="宋体" w:hAnsi="宋体"/>
                <w:b/>
                <w:sz w:val="24"/>
              </w:rPr>
            </w:pPr>
            <w:r>
              <w:rPr>
                <w:rFonts w:hint="eastAsia" w:ascii="宋体" w:hAnsi="宋体"/>
                <w:b/>
                <w:sz w:val="24"/>
              </w:rPr>
              <w:t>⑵本办法计算过程中分值按四舍五入保留三位小数，最终得分结果按四舍五入保留两位小数。</w:t>
            </w:r>
          </w:p>
          <w:p>
            <w:pPr>
              <w:spacing w:line="400" w:lineRule="exact"/>
              <w:jc w:val="left"/>
              <w:rPr>
                <w:rFonts w:hint="eastAsia" w:ascii="宋体" w:hAnsi="宋体"/>
                <w:sz w:val="24"/>
              </w:rPr>
            </w:pPr>
            <w:r>
              <w:rPr>
                <w:rFonts w:hint="eastAsia" w:ascii="宋体" w:hAnsi="宋体"/>
                <w:sz w:val="24"/>
              </w:rPr>
              <w:t>3.</w:t>
            </w:r>
            <w:r>
              <w:rPr>
                <w:rFonts w:hint="eastAsia" w:ascii="宋体" w:hAnsi="宋体" w:cs="仿宋_GB2312"/>
                <w:sz w:val="24"/>
              </w:rPr>
              <w:t>评标时，资格评审需核验原件，如果评委对投标人提供的相关证书、证明文件有异议，投标人必须在评标结束前进行澄清并按要求提供相关证明材料，否则评标委员会有权进行相关处理。投标人提供的原件需要与投标文件中对应的复印件一致，否则视为无效。</w:t>
            </w:r>
          </w:p>
        </w:tc>
      </w:tr>
    </w:tbl>
    <w:p>
      <w:pPr>
        <w:pStyle w:val="6"/>
        <w:ind w:firstLine="504" w:firstLineChars="209"/>
        <w:rPr>
          <w:rFonts w:hint="eastAsia" w:ascii="宋体" w:hAnsi="宋体"/>
          <w:szCs w:val="24"/>
        </w:rPr>
      </w:pPr>
      <w:bookmarkStart w:id="17" w:name="_Toc449285081"/>
      <w:r>
        <w:rPr>
          <w:rFonts w:hint="eastAsia" w:ascii="宋体" w:hAnsi="宋体"/>
          <w:szCs w:val="24"/>
        </w:rPr>
        <w:t>1．评标方法</w:t>
      </w:r>
      <w:bookmarkEnd w:id="17"/>
    </w:p>
    <w:p>
      <w:pPr>
        <w:spacing w:line="440" w:lineRule="exact"/>
        <w:ind w:firstLine="480" w:firstLineChars="200"/>
        <w:rPr>
          <w:rFonts w:hint="eastAsia" w:ascii="宋体" w:hAnsi="宋体"/>
          <w:sz w:val="24"/>
        </w:rPr>
      </w:pPr>
      <w:r>
        <w:rPr>
          <w:rFonts w:hint="eastAsia" w:ascii="宋体" w:hAnsi="宋体"/>
          <w:sz w:val="24"/>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款规定的评分标准进行打分，并按得分由高到低顺序推荐中标候选人，但投标报价低于其成本的除外。综合评分相等时，以投标报价低的优先；投标报价也相等的，由招标人自行确定。</w:t>
      </w:r>
    </w:p>
    <w:p>
      <w:pPr>
        <w:pStyle w:val="6"/>
        <w:spacing w:line="440" w:lineRule="exact"/>
        <w:ind w:firstLine="504" w:firstLineChars="209"/>
        <w:rPr>
          <w:rFonts w:hint="eastAsia" w:ascii="宋体" w:hAnsi="宋体"/>
          <w:szCs w:val="24"/>
        </w:rPr>
      </w:pPr>
      <w:bookmarkStart w:id="18" w:name="_Toc449285082"/>
      <w:r>
        <w:rPr>
          <w:rFonts w:hint="eastAsia" w:ascii="宋体" w:hAnsi="宋体"/>
          <w:szCs w:val="24"/>
        </w:rPr>
        <w:t>2．评审标准</w:t>
      </w:r>
      <w:bookmarkEnd w:id="18"/>
    </w:p>
    <w:p>
      <w:pPr>
        <w:pStyle w:val="7"/>
        <w:spacing w:line="440" w:lineRule="exact"/>
        <w:ind w:firstLine="504" w:firstLineChars="209"/>
        <w:rPr>
          <w:rFonts w:hint="eastAsia" w:ascii="宋体" w:hAnsi="宋体"/>
          <w:sz w:val="24"/>
          <w:szCs w:val="24"/>
        </w:rPr>
      </w:pPr>
      <w:r>
        <w:rPr>
          <w:rFonts w:hint="eastAsia" w:ascii="宋体" w:hAnsi="宋体"/>
          <w:sz w:val="24"/>
          <w:szCs w:val="24"/>
        </w:rPr>
        <w:t>2.1 初步评审标准</w:t>
      </w:r>
    </w:p>
    <w:p>
      <w:pPr>
        <w:spacing w:line="440" w:lineRule="exact"/>
        <w:ind w:firstLine="480" w:firstLineChars="200"/>
        <w:rPr>
          <w:rFonts w:hint="eastAsia" w:ascii="宋体" w:hAnsi="宋体"/>
          <w:sz w:val="24"/>
        </w:rPr>
      </w:pPr>
      <w:r>
        <w:rPr>
          <w:rFonts w:hint="eastAsia" w:ascii="宋体" w:hAnsi="宋体"/>
          <w:sz w:val="24"/>
        </w:rPr>
        <w:t>2.1.1 形式评审标准：见评标办法前附表。</w:t>
      </w:r>
    </w:p>
    <w:p>
      <w:pPr>
        <w:spacing w:line="440" w:lineRule="exact"/>
        <w:ind w:firstLine="480" w:firstLineChars="200"/>
        <w:rPr>
          <w:rFonts w:hint="eastAsia" w:ascii="宋体" w:hAnsi="宋体"/>
          <w:sz w:val="24"/>
        </w:rPr>
      </w:pPr>
      <w:r>
        <w:rPr>
          <w:rFonts w:hint="eastAsia" w:ascii="宋体" w:hAnsi="宋体"/>
          <w:sz w:val="24"/>
        </w:rPr>
        <w:t>2.1.2 资格评审标准：见评标办法前附表。</w:t>
      </w:r>
    </w:p>
    <w:p>
      <w:pPr>
        <w:spacing w:line="440" w:lineRule="exact"/>
        <w:ind w:firstLine="480" w:firstLineChars="200"/>
        <w:rPr>
          <w:rFonts w:hint="eastAsia" w:ascii="宋体" w:hAnsi="宋体"/>
          <w:sz w:val="24"/>
        </w:rPr>
      </w:pPr>
      <w:r>
        <w:rPr>
          <w:rFonts w:hint="eastAsia" w:ascii="宋体" w:hAnsi="宋体"/>
          <w:sz w:val="24"/>
        </w:rPr>
        <w:t>2.1.3 响应性评审标准：见评标办法前附表。</w:t>
      </w:r>
    </w:p>
    <w:p>
      <w:pPr>
        <w:pStyle w:val="7"/>
        <w:spacing w:line="440" w:lineRule="exact"/>
        <w:ind w:firstLine="482" w:firstLineChars="200"/>
        <w:rPr>
          <w:rFonts w:hint="eastAsia" w:ascii="宋体" w:hAnsi="宋体"/>
          <w:sz w:val="24"/>
          <w:szCs w:val="24"/>
        </w:rPr>
      </w:pPr>
      <w:r>
        <w:rPr>
          <w:rFonts w:hint="eastAsia" w:ascii="宋体" w:hAnsi="宋体"/>
          <w:sz w:val="24"/>
          <w:szCs w:val="24"/>
        </w:rPr>
        <w:t>2.2 分值构成与评分标准</w:t>
      </w:r>
    </w:p>
    <w:p>
      <w:pPr>
        <w:spacing w:line="440" w:lineRule="exact"/>
        <w:ind w:firstLine="480" w:firstLineChars="200"/>
        <w:rPr>
          <w:rFonts w:hint="eastAsia" w:ascii="宋体" w:hAnsi="宋体"/>
          <w:sz w:val="24"/>
        </w:rPr>
      </w:pPr>
      <w:r>
        <w:rPr>
          <w:rFonts w:hint="eastAsia" w:ascii="宋体" w:hAnsi="宋体"/>
          <w:sz w:val="24"/>
        </w:rPr>
        <w:t>2.2.1 分值构成</w:t>
      </w:r>
    </w:p>
    <w:p>
      <w:pPr>
        <w:spacing w:line="440" w:lineRule="exact"/>
        <w:ind w:firstLine="600" w:firstLineChars="250"/>
        <w:rPr>
          <w:rFonts w:hint="eastAsia" w:ascii="宋体" w:hAnsi="宋体"/>
          <w:sz w:val="24"/>
        </w:rPr>
      </w:pPr>
      <w:r>
        <w:rPr>
          <w:rFonts w:hint="eastAsia" w:ascii="宋体" w:hAnsi="宋体"/>
          <w:sz w:val="24"/>
        </w:rPr>
        <w:t>(l）投标报价：见评标办法前附表；</w:t>
      </w:r>
    </w:p>
    <w:p>
      <w:pPr>
        <w:spacing w:line="440" w:lineRule="exact"/>
        <w:ind w:firstLine="600" w:firstLineChars="250"/>
        <w:rPr>
          <w:rFonts w:hint="eastAsia" w:ascii="宋体" w:hAnsi="宋体"/>
          <w:sz w:val="24"/>
        </w:rPr>
      </w:pPr>
      <w:r>
        <w:rPr>
          <w:rFonts w:hint="eastAsia" w:ascii="宋体" w:hAnsi="宋体"/>
          <w:sz w:val="24"/>
        </w:rPr>
        <w:t>(2）施工组织设计：见评标办法前附表；</w:t>
      </w:r>
    </w:p>
    <w:p>
      <w:pPr>
        <w:pStyle w:val="9"/>
        <w:spacing w:line="440" w:lineRule="exact"/>
        <w:ind w:firstLine="600" w:firstLineChars="250"/>
        <w:rPr>
          <w:rFonts w:hint="eastAsia" w:hAnsi="宋体"/>
          <w:sz w:val="24"/>
          <w:szCs w:val="24"/>
        </w:rPr>
      </w:pPr>
      <w:r>
        <w:rPr>
          <w:rFonts w:hint="eastAsia" w:hAnsi="宋体"/>
          <w:sz w:val="24"/>
          <w:szCs w:val="24"/>
        </w:rPr>
        <w:t>(3）</w:t>
      </w:r>
      <w:r>
        <w:rPr>
          <w:rFonts w:hint="eastAsia" w:hAnsi="宋体"/>
          <w:sz w:val="24"/>
        </w:rPr>
        <w:t>项目管理机构及业绩</w:t>
      </w:r>
      <w:r>
        <w:rPr>
          <w:rFonts w:hint="eastAsia" w:hAnsi="宋体"/>
          <w:sz w:val="24"/>
          <w:szCs w:val="24"/>
        </w:rPr>
        <w:t>：见评标办法前附表；</w:t>
      </w:r>
    </w:p>
    <w:p>
      <w:pPr>
        <w:pStyle w:val="9"/>
        <w:spacing w:line="440" w:lineRule="exact"/>
        <w:ind w:firstLine="480" w:firstLineChars="200"/>
        <w:rPr>
          <w:rFonts w:hint="eastAsia" w:hAnsi="宋体"/>
          <w:sz w:val="24"/>
          <w:szCs w:val="24"/>
        </w:rPr>
      </w:pPr>
      <w:r>
        <w:rPr>
          <w:rFonts w:hint="eastAsia" w:hAnsi="宋体"/>
          <w:sz w:val="24"/>
        </w:rPr>
        <w:t xml:space="preserve"> (4）优惠及服务承诺：见评标办法前附表</w:t>
      </w:r>
      <w:r>
        <w:rPr>
          <w:rFonts w:hint="eastAsia" w:hAnsi="宋体"/>
          <w:sz w:val="24"/>
          <w:szCs w:val="24"/>
        </w:rPr>
        <w:t>。</w:t>
      </w:r>
    </w:p>
    <w:p>
      <w:pPr>
        <w:spacing w:line="440" w:lineRule="exact"/>
        <w:ind w:firstLine="480" w:firstLineChars="200"/>
        <w:rPr>
          <w:rFonts w:hint="eastAsia" w:ascii="宋体" w:hAnsi="宋体"/>
          <w:sz w:val="24"/>
        </w:rPr>
      </w:pPr>
      <w:r>
        <w:rPr>
          <w:rFonts w:hint="eastAsia" w:ascii="宋体" w:hAnsi="宋体"/>
          <w:sz w:val="24"/>
        </w:rPr>
        <w:t>2.2.2 评标基准价计算</w:t>
      </w:r>
    </w:p>
    <w:p>
      <w:pPr>
        <w:pStyle w:val="9"/>
        <w:spacing w:line="440" w:lineRule="exact"/>
        <w:ind w:firstLine="560"/>
        <w:rPr>
          <w:rFonts w:hint="eastAsia" w:hAnsi="宋体"/>
          <w:sz w:val="24"/>
          <w:szCs w:val="24"/>
        </w:rPr>
      </w:pPr>
      <w:r>
        <w:rPr>
          <w:rFonts w:hint="eastAsia" w:hAnsi="宋体"/>
          <w:sz w:val="24"/>
          <w:szCs w:val="24"/>
        </w:rPr>
        <w:t>评标基准价计算方法：评标基准价计算公式见评标办法前附表。</w:t>
      </w:r>
    </w:p>
    <w:p>
      <w:pPr>
        <w:spacing w:line="440" w:lineRule="exact"/>
        <w:ind w:firstLine="480" w:firstLineChars="200"/>
        <w:rPr>
          <w:rFonts w:hint="eastAsia" w:ascii="宋体" w:hAnsi="宋体"/>
          <w:sz w:val="24"/>
        </w:rPr>
      </w:pPr>
      <w:r>
        <w:rPr>
          <w:rFonts w:hint="eastAsia" w:ascii="宋体" w:hAnsi="宋体"/>
          <w:sz w:val="24"/>
        </w:rPr>
        <w:t>2.2.3 评分标准</w:t>
      </w:r>
    </w:p>
    <w:p>
      <w:pPr>
        <w:spacing w:line="440" w:lineRule="exact"/>
        <w:ind w:firstLine="600" w:firstLineChars="250"/>
        <w:rPr>
          <w:rFonts w:hint="eastAsia" w:ascii="宋体" w:hAnsi="宋体"/>
          <w:sz w:val="24"/>
        </w:rPr>
      </w:pPr>
      <w:r>
        <w:rPr>
          <w:rFonts w:hint="eastAsia" w:ascii="宋体" w:hAnsi="宋体"/>
          <w:sz w:val="24"/>
        </w:rPr>
        <w:t>(l）投标报价：见评标办法前附表；</w:t>
      </w:r>
    </w:p>
    <w:p>
      <w:pPr>
        <w:spacing w:line="440" w:lineRule="exact"/>
        <w:ind w:firstLine="600" w:firstLineChars="250"/>
        <w:rPr>
          <w:rFonts w:hint="eastAsia" w:ascii="宋体" w:hAnsi="宋体"/>
          <w:sz w:val="24"/>
        </w:rPr>
      </w:pPr>
      <w:r>
        <w:rPr>
          <w:rFonts w:hint="eastAsia" w:ascii="宋体" w:hAnsi="宋体"/>
          <w:sz w:val="24"/>
        </w:rPr>
        <w:t>(2）施工组织设计：见评标办法前附表；</w:t>
      </w:r>
    </w:p>
    <w:p>
      <w:pPr>
        <w:spacing w:line="440" w:lineRule="exact"/>
        <w:ind w:firstLine="480" w:firstLineChars="200"/>
        <w:rPr>
          <w:rFonts w:hint="eastAsia" w:ascii="宋体" w:hAnsi="宋体"/>
          <w:sz w:val="24"/>
        </w:rPr>
      </w:pPr>
      <w:r>
        <w:rPr>
          <w:rFonts w:hint="eastAsia" w:ascii="宋体" w:hAnsi="宋体"/>
          <w:sz w:val="24"/>
        </w:rPr>
        <w:t>（3）项目管理机构及业绩：见评标办法前附表；</w:t>
      </w:r>
    </w:p>
    <w:p>
      <w:pPr>
        <w:spacing w:line="440" w:lineRule="exact"/>
        <w:ind w:firstLine="480" w:firstLineChars="200"/>
        <w:rPr>
          <w:rFonts w:hint="eastAsia" w:ascii="宋体" w:hAnsi="宋体"/>
          <w:sz w:val="24"/>
        </w:rPr>
      </w:pPr>
      <w:r>
        <w:rPr>
          <w:rFonts w:hint="eastAsia" w:ascii="宋体" w:hAnsi="宋体"/>
          <w:sz w:val="24"/>
        </w:rPr>
        <w:t>（4）优惠及服务承诺：见评标办法前附表。</w:t>
      </w:r>
    </w:p>
    <w:p>
      <w:pPr>
        <w:pStyle w:val="6"/>
        <w:spacing w:line="440" w:lineRule="exact"/>
        <w:ind w:firstLine="482" w:firstLineChars="200"/>
        <w:rPr>
          <w:rFonts w:hint="eastAsia" w:ascii="宋体" w:hAnsi="宋体"/>
          <w:szCs w:val="24"/>
        </w:rPr>
      </w:pPr>
      <w:bookmarkStart w:id="19" w:name="_Toc449285083"/>
      <w:r>
        <w:rPr>
          <w:rFonts w:hint="eastAsia" w:ascii="宋体" w:hAnsi="宋体"/>
          <w:szCs w:val="24"/>
        </w:rPr>
        <w:t>3．评标程序</w:t>
      </w:r>
      <w:bookmarkEnd w:id="19"/>
    </w:p>
    <w:p>
      <w:pPr>
        <w:pStyle w:val="7"/>
        <w:spacing w:line="440" w:lineRule="exact"/>
        <w:ind w:firstLine="504" w:firstLineChars="209"/>
        <w:rPr>
          <w:rFonts w:hint="eastAsia" w:ascii="宋体" w:hAnsi="宋体"/>
          <w:sz w:val="24"/>
          <w:szCs w:val="24"/>
        </w:rPr>
      </w:pPr>
      <w:r>
        <w:rPr>
          <w:rFonts w:hint="eastAsia" w:ascii="宋体" w:hAnsi="宋体"/>
          <w:sz w:val="24"/>
          <w:szCs w:val="24"/>
        </w:rPr>
        <w:t>3.1 初步评审</w:t>
      </w:r>
    </w:p>
    <w:p>
      <w:pPr>
        <w:spacing w:line="440" w:lineRule="exact"/>
        <w:ind w:firstLine="480" w:firstLineChars="200"/>
        <w:rPr>
          <w:rFonts w:hint="eastAsia" w:ascii="宋体" w:hAnsi="宋体"/>
          <w:sz w:val="24"/>
        </w:rPr>
      </w:pPr>
      <w:r>
        <w:rPr>
          <w:rFonts w:hint="eastAsia" w:ascii="宋体" w:hAnsi="宋体"/>
          <w:sz w:val="24"/>
        </w:rPr>
        <w:t>3.1.1评标委员会依据本章第2.1 款规定的标准对投标文件进行初步评审。有一项不符合评审标准的，作无效标处理。</w:t>
      </w:r>
    </w:p>
    <w:p>
      <w:pPr>
        <w:spacing w:line="440" w:lineRule="exact"/>
        <w:ind w:firstLine="480" w:firstLineChars="200"/>
        <w:rPr>
          <w:rFonts w:hint="eastAsia" w:ascii="宋体" w:hAnsi="宋体"/>
          <w:sz w:val="24"/>
        </w:rPr>
      </w:pPr>
      <w:r>
        <w:rPr>
          <w:rFonts w:hint="eastAsia" w:ascii="宋体" w:hAnsi="宋体"/>
          <w:sz w:val="24"/>
        </w:rPr>
        <w:t>3.1.2 投标人有以下情形之一的，评委会将否决其投标：</w:t>
      </w:r>
    </w:p>
    <w:p>
      <w:pPr>
        <w:spacing w:line="440" w:lineRule="exact"/>
        <w:ind w:firstLine="480" w:firstLineChars="200"/>
        <w:rPr>
          <w:rFonts w:hint="eastAsia" w:ascii="宋体" w:hAnsi="宋体"/>
          <w:sz w:val="24"/>
        </w:rPr>
      </w:pPr>
      <w:r>
        <w:rPr>
          <w:rFonts w:hint="eastAsia" w:ascii="宋体" w:hAnsi="宋体"/>
          <w:sz w:val="24"/>
        </w:rPr>
        <w:t>(l）第二章“投标人须知”第1.4.3 项规定的任何一种情形的；</w:t>
      </w:r>
    </w:p>
    <w:p>
      <w:pPr>
        <w:spacing w:line="440" w:lineRule="exact"/>
        <w:ind w:firstLine="480" w:firstLineChars="200"/>
        <w:rPr>
          <w:rFonts w:hint="eastAsia" w:ascii="宋体" w:hAnsi="宋体"/>
          <w:sz w:val="24"/>
        </w:rPr>
      </w:pPr>
      <w:r>
        <w:rPr>
          <w:rFonts w:hint="eastAsia" w:ascii="宋体" w:hAnsi="宋体"/>
          <w:sz w:val="24"/>
        </w:rPr>
        <w:t>(2）串通投标或弄虚作假或有其他违法行为的；</w:t>
      </w:r>
    </w:p>
    <w:p>
      <w:pPr>
        <w:spacing w:line="440" w:lineRule="exact"/>
        <w:ind w:firstLine="480" w:firstLineChars="200"/>
        <w:rPr>
          <w:rFonts w:hint="eastAsia" w:ascii="宋体" w:hAnsi="宋体"/>
          <w:sz w:val="24"/>
        </w:rPr>
      </w:pPr>
      <w:r>
        <w:rPr>
          <w:rFonts w:hint="eastAsia" w:ascii="宋体" w:hAnsi="宋体"/>
          <w:sz w:val="24"/>
        </w:rPr>
        <w:t>(3）不按评标委员会要求澄清、说明或补正的；</w:t>
      </w:r>
    </w:p>
    <w:p>
      <w:pPr>
        <w:spacing w:line="440" w:lineRule="exact"/>
        <w:ind w:firstLine="480" w:firstLineChars="200"/>
        <w:rPr>
          <w:rFonts w:hint="eastAsia" w:ascii="宋体" w:hAnsi="宋体"/>
          <w:sz w:val="24"/>
        </w:rPr>
      </w:pPr>
      <w:r>
        <w:rPr>
          <w:rFonts w:hint="eastAsia" w:ascii="宋体" w:hAnsi="宋体"/>
          <w:sz w:val="24"/>
        </w:rPr>
        <w:t>(4) 投标总报价高于招标控制价的。</w:t>
      </w:r>
    </w:p>
    <w:p>
      <w:pPr>
        <w:spacing w:line="440" w:lineRule="exact"/>
        <w:ind w:firstLine="480" w:firstLineChars="200"/>
        <w:rPr>
          <w:rFonts w:hint="eastAsia" w:ascii="宋体" w:hAnsi="宋体"/>
          <w:sz w:val="24"/>
        </w:rPr>
      </w:pPr>
      <w:r>
        <w:rPr>
          <w:rFonts w:hint="eastAsia" w:ascii="宋体" w:hAnsi="宋体"/>
          <w:sz w:val="24"/>
        </w:rPr>
        <w:t>3.1.3 投标报价有算术错误的，评标委员会按以下原则对投标报价进行修正，修正的价格经投标人书面确认后具有约束力。投标人不接受修正价格的，其投标作无效标处理。</w:t>
      </w:r>
    </w:p>
    <w:p>
      <w:pPr>
        <w:spacing w:line="440" w:lineRule="exact"/>
        <w:ind w:firstLine="480" w:firstLineChars="200"/>
        <w:rPr>
          <w:rFonts w:hint="eastAsia" w:ascii="宋体" w:hAnsi="宋体"/>
          <w:sz w:val="24"/>
        </w:rPr>
      </w:pPr>
      <w:r>
        <w:rPr>
          <w:rFonts w:hint="eastAsia" w:ascii="宋体" w:hAnsi="宋体"/>
          <w:sz w:val="24"/>
        </w:rPr>
        <w:t>(1）投标文件中的大写金额与小写金额不一致的，以大写金额为准；</w:t>
      </w:r>
    </w:p>
    <w:p>
      <w:pPr>
        <w:spacing w:line="440" w:lineRule="exact"/>
        <w:ind w:firstLine="480" w:firstLineChars="200"/>
        <w:rPr>
          <w:rFonts w:hint="eastAsia" w:ascii="宋体" w:hAnsi="宋体"/>
          <w:sz w:val="24"/>
        </w:rPr>
      </w:pPr>
      <w:r>
        <w:rPr>
          <w:rFonts w:hint="eastAsia" w:ascii="宋体" w:hAnsi="宋体"/>
          <w:sz w:val="24"/>
        </w:rPr>
        <w:t>(2）总价金额与依据单价计算出的结果不一致的，以单价金额为准修正总价，但单价金额小数点有明显错误的除外。</w:t>
      </w:r>
    </w:p>
    <w:p>
      <w:pPr>
        <w:pStyle w:val="7"/>
        <w:spacing w:line="440" w:lineRule="exact"/>
        <w:ind w:firstLine="463" w:firstLineChars="192"/>
        <w:rPr>
          <w:rFonts w:hint="eastAsia" w:ascii="宋体" w:hAnsi="宋体"/>
          <w:sz w:val="24"/>
          <w:szCs w:val="24"/>
        </w:rPr>
      </w:pPr>
      <w:r>
        <w:rPr>
          <w:rFonts w:hint="eastAsia" w:ascii="宋体" w:hAnsi="宋体"/>
          <w:sz w:val="24"/>
          <w:szCs w:val="24"/>
        </w:rPr>
        <w:t>3.2 详细评审</w:t>
      </w:r>
    </w:p>
    <w:p>
      <w:pPr>
        <w:spacing w:line="440" w:lineRule="exact"/>
        <w:ind w:firstLine="480" w:firstLineChars="200"/>
        <w:rPr>
          <w:rFonts w:hint="eastAsia" w:ascii="宋体" w:hAnsi="宋体"/>
          <w:sz w:val="24"/>
        </w:rPr>
      </w:pPr>
      <w:r>
        <w:rPr>
          <w:rFonts w:hint="eastAsia" w:ascii="宋体" w:hAnsi="宋体"/>
          <w:sz w:val="24"/>
        </w:rPr>
        <w:t>3.2.1 评标委员会按本章第2.2 款规定的量化因素和分值进行打分，并计算出综合评估得分。</w:t>
      </w:r>
    </w:p>
    <w:p>
      <w:pPr>
        <w:spacing w:line="440" w:lineRule="exact"/>
        <w:ind w:firstLine="480" w:firstLineChars="200"/>
        <w:rPr>
          <w:rFonts w:hint="eastAsia" w:ascii="宋体" w:hAnsi="宋体"/>
          <w:sz w:val="24"/>
        </w:rPr>
      </w:pPr>
      <w:r>
        <w:rPr>
          <w:rFonts w:hint="eastAsia" w:ascii="宋体" w:hAnsi="宋体"/>
          <w:sz w:val="24"/>
        </w:rPr>
        <w:t>(1）按本章第2.2.4(1）项规定的评审因素和分值对投标报价计算出得分A；</w:t>
      </w:r>
    </w:p>
    <w:p>
      <w:pPr>
        <w:spacing w:line="440" w:lineRule="exact"/>
        <w:ind w:firstLine="480" w:firstLineChars="200"/>
        <w:rPr>
          <w:rFonts w:hint="eastAsia" w:ascii="宋体" w:hAnsi="宋体"/>
          <w:sz w:val="24"/>
        </w:rPr>
      </w:pPr>
      <w:r>
        <w:rPr>
          <w:rFonts w:hint="eastAsia" w:ascii="宋体" w:hAnsi="宋体"/>
          <w:sz w:val="24"/>
        </w:rPr>
        <w:t>(2）按本章第2.2.4(2）项规定的评审因素和分值对施工组织设计计算出得分B；</w:t>
      </w:r>
    </w:p>
    <w:p>
      <w:pPr>
        <w:spacing w:line="440" w:lineRule="exact"/>
        <w:ind w:right="-313" w:rightChars="-149" w:firstLine="480" w:firstLineChars="200"/>
        <w:rPr>
          <w:rFonts w:hint="eastAsia" w:ascii="宋体" w:hAnsi="宋体"/>
          <w:sz w:val="24"/>
        </w:rPr>
      </w:pPr>
      <w:r>
        <w:rPr>
          <w:rFonts w:hint="eastAsia" w:ascii="宋体" w:hAnsi="宋体"/>
          <w:sz w:val="24"/>
        </w:rPr>
        <w:t>(3）按本章第2.2.4(3）项规定的评审因素和分值对项目管理机构及业绩计算出得分C；</w:t>
      </w:r>
    </w:p>
    <w:p>
      <w:pPr>
        <w:spacing w:line="440" w:lineRule="exact"/>
        <w:ind w:firstLine="360" w:firstLineChars="150"/>
        <w:rPr>
          <w:rFonts w:hint="eastAsia" w:ascii="宋体" w:hAnsi="宋体"/>
          <w:sz w:val="24"/>
        </w:rPr>
      </w:pPr>
      <w:r>
        <w:rPr>
          <w:rFonts w:hint="eastAsia" w:ascii="宋体" w:hAnsi="宋体"/>
          <w:sz w:val="24"/>
        </w:rPr>
        <w:t>（4）按本章第2.2.4(4）目规定的评审因素和分值对优惠及服务承诺计算出得分D；</w:t>
      </w:r>
    </w:p>
    <w:p>
      <w:pPr>
        <w:spacing w:line="440" w:lineRule="exact"/>
        <w:ind w:firstLine="480" w:firstLineChars="200"/>
        <w:rPr>
          <w:rFonts w:hint="eastAsia" w:ascii="宋体" w:hAnsi="宋体"/>
          <w:sz w:val="24"/>
        </w:rPr>
      </w:pPr>
      <w:r>
        <w:rPr>
          <w:rFonts w:hint="eastAsia" w:ascii="宋体" w:hAnsi="宋体"/>
          <w:sz w:val="24"/>
        </w:rPr>
        <w:t>3.2.2 评分分值计算保留小数点后两位，小数点后第三位“四舍五入”。</w:t>
      </w:r>
    </w:p>
    <w:p>
      <w:pPr>
        <w:spacing w:line="440" w:lineRule="exact"/>
        <w:ind w:firstLine="480" w:firstLineChars="200"/>
        <w:rPr>
          <w:rFonts w:hint="eastAsia" w:ascii="宋体" w:hAnsi="宋体"/>
          <w:b/>
          <w:sz w:val="24"/>
        </w:rPr>
      </w:pPr>
      <w:r>
        <w:rPr>
          <w:rFonts w:hint="eastAsia" w:ascii="宋体" w:hAnsi="宋体"/>
          <w:sz w:val="24"/>
        </w:rPr>
        <w:t xml:space="preserve">3.2.3 </w:t>
      </w:r>
      <w:r>
        <w:rPr>
          <w:rFonts w:hint="eastAsia" w:ascii="宋体" w:hAnsi="宋体"/>
          <w:b/>
          <w:sz w:val="24"/>
        </w:rPr>
        <w:t>投标人得分＝A 十B 十C 十D。</w:t>
      </w:r>
    </w:p>
    <w:p>
      <w:pPr>
        <w:spacing w:line="440" w:lineRule="exact"/>
        <w:ind w:firstLine="480" w:firstLineChars="200"/>
        <w:rPr>
          <w:rFonts w:hint="eastAsia" w:ascii="宋体" w:hAnsi="宋体"/>
          <w:sz w:val="24"/>
        </w:rPr>
      </w:pPr>
      <w:r>
        <w:rPr>
          <w:rFonts w:hint="eastAsia" w:ascii="宋体" w:hAnsi="宋体"/>
          <w:sz w:val="24"/>
        </w:rPr>
        <w:t>3.2.4 评标委员会发现投标人的报价明显低于其他投标报价，或者明显低于拦标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pPr>
        <w:pStyle w:val="7"/>
        <w:spacing w:line="440" w:lineRule="exact"/>
        <w:ind w:firstLine="451" w:firstLineChars="187"/>
        <w:rPr>
          <w:rFonts w:hint="eastAsia" w:ascii="宋体" w:hAnsi="宋体"/>
          <w:sz w:val="24"/>
          <w:szCs w:val="24"/>
        </w:rPr>
      </w:pPr>
      <w:r>
        <w:rPr>
          <w:rFonts w:hint="eastAsia" w:ascii="宋体" w:hAnsi="宋体"/>
          <w:sz w:val="24"/>
          <w:szCs w:val="24"/>
        </w:rPr>
        <w:t>3.3 投标文件的澄清和补正</w:t>
      </w:r>
    </w:p>
    <w:p>
      <w:pPr>
        <w:spacing w:line="440" w:lineRule="exact"/>
        <w:ind w:firstLine="480" w:firstLineChars="200"/>
        <w:rPr>
          <w:rFonts w:hint="eastAsia" w:ascii="宋体" w:hAnsi="宋体"/>
          <w:sz w:val="24"/>
        </w:rPr>
      </w:pPr>
      <w:r>
        <w:rPr>
          <w:rFonts w:hint="eastAsia" w:ascii="宋体" w:hAnsi="宋体"/>
          <w:sz w:val="24"/>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40" w:lineRule="exact"/>
        <w:ind w:firstLine="480" w:firstLineChars="200"/>
        <w:rPr>
          <w:rFonts w:hint="eastAsia" w:ascii="宋体" w:hAnsi="宋体"/>
          <w:sz w:val="24"/>
        </w:rPr>
      </w:pPr>
      <w:r>
        <w:rPr>
          <w:rFonts w:hint="eastAsia" w:ascii="宋体" w:hAnsi="宋体"/>
          <w:sz w:val="24"/>
        </w:rPr>
        <w:t>3.3.2 澄清、说明和补正不得改变投标文件的实质性内容（算术性错误修正的除外）。投标人的书面澄清、说明和补正属于投标文件的组成部分。</w:t>
      </w:r>
    </w:p>
    <w:p>
      <w:pPr>
        <w:spacing w:line="440" w:lineRule="exact"/>
        <w:ind w:firstLine="480" w:firstLineChars="200"/>
        <w:rPr>
          <w:rFonts w:hint="eastAsia" w:ascii="宋体" w:hAnsi="宋体"/>
          <w:sz w:val="24"/>
        </w:rPr>
      </w:pPr>
      <w:r>
        <w:rPr>
          <w:rFonts w:hint="eastAsia" w:ascii="宋体" w:hAnsi="宋体"/>
          <w:sz w:val="24"/>
        </w:rPr>
        <w:t>3.3.3 评标委员会对投标人提交的澄清、说明或补正有疑问的，可以要求投标人进一步澄清、说明或补正，直至满足评标委员会的要求。</w:t>
      </w:r>
    </w:p>
    <w:p>
      <w:pPr>
        <w:pStyle w:val="7"/>
        <w:spacing w:line="440" w:lineRule="exact"/>
        <w:ind w:firstLine="472" w:firstLineChars="196"/>
        <w:rPr>
          <w:rFonts w:hint="eastAsia" w:ascii="宋体" w:hAnsi="宋体"/>
          <w:sz w:val="24"/>
          <w:szCs w:val="24"/>
        </w:rPr>
      </w:pPr>
      <w:r>
        <w:rPr>
          <w:rFonts w:hint="eastAsia" w:ascii="宋体" w:hAnsi="宋体"/>
          <w:sz w:val="24"/>
          <w:szCs w:val="24"/>
        </w:rPr>
        <w:t>3.4 评标结果</w:t>
      </w:r>
    </w:p>
    <w:p>
      <w:pPr>
        <w:tabs>
          <w:tab w:val="left" w:pos="698"/>
          <w:tab w:val="left" w:pos="960"/>
        </w:tabs>
        <w:spacing w:line="440" w:lineRule="exact"/>
        <w:ind w:firstLine="480" w:firstLineChars="200"/>
        <w:rPr>
          <w:rFonts w:hint="eastAsia" w:ascii="宋体" w:hAnsi="宋体"/>
          <w:b/>
          <w:sz w:val="24"/>
        </w:rPr>
      </w:pPr>
      <w:r>
        <w:rPr>
          <w:rFonts w:hint="eastAsia" w:ascii="宋体" w:hAnsi="宋体"/>
          <w:sz w:val="24"/>
        </w:rPr>
        <w:t>3.4.1 评标委员会按照得分高到低的顺序推荐2名中标候选人。</w:t>
      </w:r>
    </w:p>
    <w:p>
      <w:pPr>
        <w:spacing w:line="440" w:lineRule="exact"/>
        <w:ind w:firstLine="480" w:firstLineChars="200"/>
        <w:rPr>
          <w:rFonts w:hint="eastAsia" w:ascii="宋体" w:hAnsi="宋体"/>
          <w:sz w:val="24"/>
        </w:rPr>
      </w:pPr>
      <w:r>
        <w:rPr>
          <w:rFonts w:hint="eastAsia" w:ascii="宋体" w:hAnsi="宋体"/>
          <w:sz w:val="24"/>
        </w:rPr>
        <w:t>3.4.2 评标委员会完成评标后，由应当向招标人提交书面评标报告。</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pStyle w:val="4"/>
        <w:jc w:val="center"/>
        <w:rPr>
          <w:rFonts w:hint="eastAsia" w:ascii="宋体" w:hAnsi="宋体"/>
          <w:szCs w:val="32"/>
        </w:rPr>
        <w:sectPr>
          <w:pgSz w:w="11906" w:h="16838"/>
          <w:pgMar w:top="1135" w:right="1247" w:bottom="1247" w:left="1247" w:header="709" w:footer="794" w:gutter="0"/>
          <w:pgNumType w:fmt="decimal"/>
          <w:cols w:space="720" w:num="1"/>
          <w:titlePg/>
          <w:docGrid w:type="lines" w:linePitch="312" w:charSpace="0"/>
        </w:sectPr>
      </w:pPr>
      <w:bookmarkStart w:id="20" w:name="_Toc449285084"/>
    </w:p>
    <w:p>
      <w:pPr>
        <w:pStyle w:val="4"/>
        <w:jc w:val="center"/>
        <w:rPr>
          <w:rFonts w:hint="eastAsia" w:ascii="宋体" w:hAnsi="宋体"/>
          <w:szCs w:val="32"/>
        </w:rPr>
      </w:pPr>
      <w:r>
        <w:rPr>
          <w:rFonts w:hint="eastAsia" w:ascii="宋体" w:hAnsi="宋体"/>
          <w:szCs w:val="32"/>
        </w:rPr>
        <w:t>第四章 合同条款及格式</w:t>
      </w:r>
      <w:bookmarkEnd w:id="20"/>
    </w:p>
    <w:p>
      <w:pPr>
        <w:rPr>
          <w:rFonts w:hint="eastAsia" w:ascii="宋体" w:hAnsi="宋体"/>
        </w:rPr>
      </w:pPr>
    </w:p>
    <w:p>
      <w:pPr>
        <w:jc w:val="left"/>
        <w:rPr>
          <w:rFonts w:ascii="宋体" w:hAnsi="宋体" w:cs="宋体"/>
          <w:kern w:val="1"/>
          <w:sz w:val="32"/>
          <w:szCs w:val="32"/>
        </w:rPr>
      </w:pPr>
      <w:r>
        <w:rPr>
          <w:rFonts w:ascii="宋体" w:hAnsi="宋体" w:cs="宋体"/>
          <w:kern w:val="1"/>
          <w:sz w:val="32"/>
          <w:szCs w:val="32"/>
        </w:rPr>
        <w:t>（GF—2013—0201）</w:t>
      </w:r>
    </w:p>
    <w:p>
      <w:pPr>
        <w:jc w:val="center"/>
        <w:rPr>
          <w:rFonts w:ascii="宋体" w:hAnsi="宋体" w:cs="宋体"/>
          <w:kern w:val="1"/>
          <w:sz w:val="52"/>
          <w:szCs w:val="52"/>
        </w:rPr>
      </w:pPr>
    </w:p>
    <w:p>
      <w:pPr>
        <w:jc w:val="center"/>
        <w:rPr>
          <w:rFonts w:ascii="宋体" w:hAnsi="宋体" w:cs="宋体"/>
          <w:kern w:val="1"/>
          <w:sz w:val="52"/>
          <w:szCs w:val="52"/>
        </w:rPr>
      </w:pPr>
    </w:p>
    <w:p>
      <w:pPr>
        <w:jc w:val="center"/>
        <w:rPr>
          <w:rFonts w:ascii="宋体" w:hAnsi="宋体" w:cs="宋体"/>
          <w:kern w:val="1"/>
          <w:sz w:val="52"/>
          <w:szCs w:val="52"/>
        </w:rPr>
      </w:pPr>
      <w:r>
        <w:rPr>
          <w:rFonts w:ascii="宋体" w:hAnsi="宋体" w:cs="宋体"/>
          <w:b/>
          <w:kern w:val="1"/>
          <w:sz w:val="56"/>
          <w:szCs w:val="52"/>
        </w:rPr>
        <w:t>建设工程施工合同</w:t>
      </w:r>
      <w:r>
        <w:rPr>
          <w:rFonts w:ascii="宋体" w:hAnsi="宋体" w:cs="宋体"/>
          <w:kern w:val="1"/>
          <w:sz w:val="52"/>
          <w:szCs w:val="52"/>
        </w:rPr>
        <w:br w:type="textWrapping"/>
      </w:r>
      <w:r>
        <w:rPr>
          <w:rFonts w:ascii="宋体" w:hAnsi="宋体" w:cs="宋体"/>
          <w:b/>
          <w:kern w:val="1"/>
          <w:sz w:val="52"/>
          <w:szCs w:val="52"/>
        </w:rPr>
        <w:t>（示范文本）</w:t>
      </w:r>
    </w:p>
    <w:p>
      <w:pPr>
        <w:jc w:val="center"/>
        <w:rPr>
          <w:rFonts w:hint="eastAsia" w:ascii="宋体" w:hAnsi="宋体" w:cs="宋体"/>
          <w:kern w:val="1"/>
          <w:sz w:val="52"/>
          <w:szCs w:val="52"/>
        </w:rPr>
      </w:pPr>
    </w:p>
    <w:p>
      <w:pPr>
        <w:jc w:val="center"/>
        <w:rPr>
          <w:rFonts w:hint="eastAsia" w:ascii="宋体" w:hAnsi="宋体" w:cs="宋体"/>
          <w:kern w:val="1"/>
          <w:sz w:val="52"/>
          <w:szCs w:val="52"/>
        </w:rPr>
      </w:pPr>
    </w:p>
    <w:p>
      <w:pPr>
        <w:jc w:val="center"/>
        <w:rPr>
          <w:rFonts w:hint="eastAsia" w:ascii="宋体" w:hAnsi="宋体" w:cs="宋体"/>
          <w:kern w:val="1"/>
          <w:sz w:val="52"/>
          <w:szCs w:val="52"/>
        </w:rPr>
      </w:pPr>
    </w:p>
    <w:p>
      <w:pPr>
        <w:jc w:val="center"/>
        <w:rPr>
          <w:rFonts w:hint="eastAsia" w:ascii="宋体" w:hAnsi="宋体" w:cs="宋体"/>
          <w:kern w:val="1"/>
          <w:sz w:val="52"/>
          <w:szCs w:val="52"/>
        </w:rPr>
      </w:pPr>
    </w:p>
    <w:p>
      <w:pPr>
        <w:jc w:val="center"/>
        <w:rPr>
          <w:rFonts w:hint="eastAsia" w:ascii="宋体" w:hAnsi="宋体" w:cs="宋体"/>
          <w:kern w:val="1"/>
          <w:sz w:val="52"/>
          <w:szCs w:val="52"/>
        </w:rPr>
      </w:pPr>
    </w:p>
    <w:p>
      <w:pPr>
        <w:jc w:val="center"/>
        <w:rPr>
          <w:rFonts w:ascii="宋体" w:hAnsi="宋体" w:cs="宋体"/>
          <w:kern w:val="1"/>
          <w:sz w:val="52"/>
          <w:szCs w:val="52"/>
        </w:rPr>
      </w:pPr>
    </w:p>
    <w:p>
      <w:pPr>
        <w:rPr>
          <w:rFonts w:ascii="宋体" w:hAnsi="宋体" w:cs="宋体"/>
          <w:kern w:val="1"/>
          <w:sz w:val="28"/>
          <w:szCs w:val="28"/>
        </w:rPr>
      </w:pPr>
    </w:p>
    <w:p>
      <w:pPr>
        <w:jc w:val="center"/>
        <w:rPr>
          <w:rFonts w:ascii="宋体" w:hAnsi="宋体" w:cs="宋体"/>
          <w:spacing w:val="38"/>
          <w:kern w:val="1"/>
          <w:sz w:val="32"/>
          <w:szCs w:val="32"/>
        </w:rPr>
      </w:pPr>
      <w:r>
        <w:rPr>
          <w:rFonts w:ascii="宋体" w:hAnsi="宋体" w:cs="宋体"/>
          <w:spacing w:val="38"/>
          <w:kern w:val="1"/>
          <w:sz w:val="32"/>
          <w:szCs w:val="32"/>
        </w:rPr>
        <mc:AlternateContent>
          <mc:Choice Requires="wps">
            <w:drawing>
              <wp:anchor distT="0" distB="0" distL="114300" distR="114300" simplePos="0" relativeHeight="251658240" behindDoc="0" locked="0" layoutInCell="0" allowOverlap="1">
                <wp:simplePos x="0" y="0"/>
                <wp:positionH relativeFrom="column">
                  <wp:posOffset>3962400</wp:posOffset>
                </wp:positionH>
                <wp:positionV relativeFrom="paragraph">
                  <wp:posOffset>70485</wp:posOffset>
                </wp:positionV>
                <wp:extent cx="723900" cy="4572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r>
                              <w:rPr>
                                <w:rFonts w:hint="eastAsia"/>
                                <w:b/>
                                <w:kern w:val="1"/>
                                <w:sz w:val="32"/>
                              </w:rPr>
                              <w:t>制定</w:t>
                            </w:r>
                          </w:p>
                        </w:txbxContent>
                      </wps:txbx>
                      <wps:bodyPr upright="1"/>
                    </wps:wsp>
                  </a:graphicData>
                </a:graphic>
              </wp:anchor>
            </w:drawing>
          </mc:Choice>
          <mc:Fallback>
            <w:pict>
              <v:shape id="_x0000_s1026" o:spid="_x0000_s1026" o:spt="202" type="#_x0000_t202" style="position:absolute;left:0pt;margin-left:312pt;margin-top:5.55pt;height:36pt;width:57pt;z-index:251658240;mso-width-relative:page;mso-height-relative:page;" filled="f" stroked="t" coordsize="21600,21600" o:allowincell="f" o:gfxdata="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GYk/YAAAACQEAAA8AAAAAAAAAAQAgAAAAIgAAAGRycy9kb3ducmV2LnhtbFBLAQIUABQA&#10;AAAIAIdO4kB9ENvm8AEAAMwDAAAOAAAAAAAAAAEAIAAAACcBAABkcnMvZTJvRG9jLnhtbFBLBQYA&#10;AAAABgAGAFkBAACJBQAAAAA=&#10;">
                <v:path/>
                <v:fill on="f" focussize="0,0"/>
                <v:stroke color="#FFFFFF" joinstyle="miter"/>
                <v:imagedata o:title=""/>
                <o:lock v:ext="edit" aspectratio="f"/>
                <v:textbox>
                  <w:txbxContent>
                    <w:p>
                      <w:r>
                        <w:rPr>
                          <w:rFonts w:hint="eastAsia"/>
                          <w:b/>
                          <w:kern w:val="1"/>
                          <w:sz w:val="32"/>
                        </w:rPr>
                        <w:t>制定</w:t>
                      </w:r>
                    </w:p>
                  </w:txbxContent>
                </v:textbox>
              </v:shape>
            </w:pict>
          </mc:Fallback>
        </mc:AlternateContent>
      </w:r>
      <w:r>
        <w:rPr>
          <w:rFonts w:ascii="宋体" w:hAnsi="宋体" w:cs="宋体"/>
          <w:spacing w:val="38"/>
          <w:kern w:val="1"/>
          <w:sz w:val="32"/>
          <w:szCs w:val="32"/>
        </w:rPr>
        <w:t>住房和城乡建设部</w:t>
      </w:r>
    </w:p>
    <w:p>
      <w:pPr>
        <w:jc w:val="center"/>
        <w:rPr>
          <w:rFonts w:ascii="宋体" w:hAnsi="宋体" w:cs="宋体"/>
          <w:kern w:val="1"/>
          <w:sz w:val="32"/>
          <w:szCs w:val="28"/>
        </w:rPr>
      </w:pPr>
      <w:r>
        <w:rPr>
          <w:rFonts w:ascii="宋体" w:hAnsi="宋体" w:cs="宋体"/>
          <w:kern w:val="1"/>
          <w:sz w:val="32"/>
          <w:szCs w:val="28"/>
        </w:rPr>
        <w:t>国家工商行政管理总局</w:t>
      </w:r>
    </w:p>
    <w:p>
      <w:pPr>
        <w:ind w:right="2719"/>
        <w:rPr>
          <w:rFonts w:ascii="宋体" w:hAnsi="宋体" w:cs="宋体"/>
          <w:kern w:val="1"/>
          <w:sz w:val="32"/>
          <w:szCs w:val="28"/>
        </w:rPr>
      </w:pPr>
    </w:p>
    <w:p>
      <w:pPr>
        <w:pStyle w:val="5"/>
        <w:ind w:left="420"/>
        <w:jc w:val="center"/>
        <w:rPr>
          <w:rFonts w:ascii="宋体" w:hAnsi="宋体" w:eastAsia="宋体"/>
        </w:rPr>
      </w:pPr>
      <w:bookmarkStart w:id="21" w:name="_Toc351203480"/>
      <w:bookmarkEnd w:id="21"/>
      <w:bookmarkStart w:id="22" w:name="_Toc283"/>
      <w:bookmarkEnd w:id="22"/>
      <w:bookmarkStart w:id="23" w:name="_Toc363744071"/>
      <w:bookmarkEnd w:id="23"/>
      <w:bookmarkStart w:id="24" w:name="_Toc296503025"/>
      <w:bookmarkEnd w:id="24"/>
      <w:bookmarkStart w:id="25" w:name="_Toc296890982"/>
      <w:bookmarkEnd w:id="25"/>
      <w:bookmarkStart w:id="26" w:name="_Toc366178200"/>
      <w:bookmarkEnd w:id="26"/>
      <w:bookmarkStart w:id="27" w:name="_Toc362505558"/>
      <w:bookmarkEnd w:id="27"/>
      <w:bookmarkStart w:id="28" w:name="_Toc8277"/>
      <w:bookmarkStart w:id="29" w:name="_Toc483631038"/>
      <w:bookmarkStart w:id="30" w:name="_Toc17604"/>
      <w:bookmarkStart w:id="31" w:name="_Toc27992"/>
      <w:bookmarkStart w:id="32" w:name="_Toc483634396"/>
      <w:bookmarkStart w:id="33" w:name="_Toc6653"/>
      <w:bookmarkStart w:id="34" w:name="_Toc11704"/>
      <w:r>
        <w:rPr>
          <w:rFonts w:ascii="宋体" w:hAnsi="宋体" w:eastAsia="宋体"/>
        </w:rPr>
        <w:t>第一部分 合同协议书</w:t>
      </w:r>
      <w:bookmarkEnd w:id="28"/>
      <w:bookmarkEnd w:id="29"/>
      <w:bookmarkEnd w:id="30"/>
      <w:bookmarkEnd w:id="31"/>
      <w:bookmarkEnd w:id="32"/>
      <w:bookmarkEnd w:id="33"/>
      <w:bookmarkEnd w:id="34"/>
    </w:p>
    <w:p>
      <w:pPr>
        <w:spacing w:line="360" w:lineRule="auto"/>
        <w:ind w:firstLine="420"/>
        <w:rPr>
          <w:rFonts w:ascii="宋体" w:hAnsi="宋体" w:cs="宋体"/>
          <w:kern w:val="1"/>
          <w:szCs w:val="21"/>
          <w:u w:val="single"/>
        </w:rPr>
      </w:pPr>
      <w:r>
        <w:rPr>
          <w:rFonts w:ascii="宋体" w:hAnsi="宋体" w:cs="宋体"/>
          <w:kern w:val="1"/>
          <w:szCs w:val="21"/>
        </w:rPr>
        <w:t>发包人（全称）：</w:t>
      </w:r>
      <w:r>
        <w:rPr>
          <w:rFonts w:ascii="宋体" w:hAnsi="宋体" w:cs="宋体"/>
          <w:kern w:val="1"/>
          <w:szCs w:val="21"/>
          <w:u w:val="single"/>
        </w:rPr>
        <w:t>                            </w:t>
      </w:r>
    </w:p>
    <w:p>
      <w:pPr>
        <w:spacing w:line="360" w:lineRule="auto"/>
        <w:ind w:firstLine="420"/>
        <w:rPr>
          <w:rFonts w:ascii="宋体" w:hAnsi="宋体" w:cs="宋体"/>
          <w:kern w:val="1"/>
          <w:szCs w:val="21"/>
          <w:u w:val="single"/>
        </w:rPr>
      </w:pPr>
      <w:r>
        <w:rPr>
          <w:rFonts w:ascii="宋体" w:hAnsi="宋体" w:cs="宋体"/>
          <w:kern w:val="1"/>
          <w:szCs w:val="21"/>
        </w:rPr>
        <w:t>承包人（全称）：</w:t>
      </w:r>
      <w:r>
        <w:rPr>
          <w:rFonts w:ascii="宋体" w:hAnsi="宋体" w:cs="宋体"/>
          <w:kern w:val="1"/>
          <w:szCs w:val="21"/>
          <w:u w:val="single"/>
        </w:rPr>
        <w:t>                      </w:t>
      </w:r>
    </w:p>
    <w:p>
      <w:pPr>
        <w:spacing w:line="360" w:lineRule="auto"/>
        <w:ind w:firstLine="420"/>
        <w:rPr>
          <w:rFonts w:ascii="宋体" w:hAnsi="宋体" w:cs="宋体"/>
          <w:kern w:val="1"/>
          <w:szCs w:val="21"/>
        </w:rPr>
      </w:pPr>
      <w:r>
        <w:rPr>
          <w:rFonts w:ascii="宋体" w:hAnsi="宋体" w:cs="宋体"/>
          <w:kern w:val="1"/>
          <w:szCs w:val="21"/>
        </w:rPr>
        <w:t>根据《中华人民共和国合同法》、《中华人民共和国建筑法》及有关法律规定，遵循平等、自愿、公平和诚实信用的原则，双方就工程施工及有关事项协商一致，共同达成如下协议：</w:t>
      </w:r>
    </w:p>
    <w:p>
      <w:pPr>
        <w:spacing w:before="120" w:after="120" w:line="360" w:lineRule="auto"/>
        <w:rPr>
          <w:rFonts w:ascii="宋体" w:hAnsi="宋体" w:cs="宋体"/>
          <w:kern w:val="1"/>
          <w:szCs w:val="21"/>
        </w:rPr>
      </w:pPr>
      <w:bookmarkStart w:id="35" w:name="_Toc351203481"/>
      <w:bookmarkEnd w:id="35"/>
      <w:r>
        <w:rPr>
          <w:rFonts w:ascii="宋体" w:hAnsi="宋体" w:cs="宋体"/>
          <w:kern w:val="1"/>
          <w:szCs w:val="21"/>
        </w:rPr>
        <w:t>一、工程概况</w:t>
      </w:r>
    </w:p>
    <w:p>
      <w:pPr>
        <w:spacing w:line="360" w:lineRule="auto"/>
        <w:ind w:firstLine="420"/>
        <w:rPr>
          <w:rFonts w:ascii="宋体" w:hAnsi="宋体" w:cs="宋体"/>
          <w:kern w:val="1"/>
          <w:szCs w:val="21"/>
          <w:u w:val="single"/>
        </w:rPr>
      </w:pPr>
      <w:r>
        <w:rPr>
          <w:rFonts w:ascii="宋体" w:hAnsi="宋体" w:cs="宋体"/>
          <w:kern w:val="1"/>
          <w:szCs w:val="21"/>
        </w:rPr>
        <w:t>1.工程名称：</w:t>
      </w:r>
      <w:r>
        <w:rPr>
          <w:rFonts w:ascii="宋体" w:hAnsi="宋体" w:cs="宋体"/>
          <w:kern w:val="1"/>
          <w:szCs w:val="21"/>
          <w:u w:val="single"/>
        </w:rPr>
        <w:t xml:space="preserve">       </w:t>
      </w:r>
      <w:r>
        <w:rPr>
          <w:rFonts w:ascii="宋体" w:hAnsi="宋体" w:cs="宋体"/>
          <w:kern w:val="1"/>
          <w:szCs w:val="21"/>
        </w:rPr>
        <w:t>。</w:t>
      </w:r>
    </w:p>
    <w:p>
      <w:pPr>
        <w:spacing w:line="360" w:lineRule="auto"/>
        <w:ind w:firstLine="420"/>
        <w:rPr>
          <w:rFonts w:ascii="宋体" w:hAnsi="宋体" w:cs="宋体"/>
          <w:kern w:val="1"/>
          <w:szCs w:val="21"/>
        </w:rPr>
      </w:pPr>
      <w:r>
        <w:rPr>
          <w:rFonts w:ascii="宋体" w:hAnsi="宋体" w:cs="宋体"/>
          <w:kern w:val="1"/>
          <w:szCs w:val="21"/>
        </w:rPr>
        <w:t>2.工程地点：</w:t>
      </w:r>
      <w:r>
        <w:rPr>
          <w:rFonts w:ascii="宋体" w:hAnsi="宋体" w:cs="宋体"/>
          <w:kern w:val="1"/>
          <w:szCs w:val="21"/>
          <w:u w:val="single"/>
        </w:rPr>
        <w:t xml:space="preserve">       </w:t>
      </w:r>
      <w:r>
        <w:rPr>
          <w:rFonts w:ascii="宋体" w:hAnsi="宋体" w:cs="宋体"/>
          <w:kern w:val="1"/>
          <w:szCs w:val="21"/>
        </w:rPr>
        <w:t>。</w:t>
      </w:r>
    </w:p>
    <w:p>
      <w:pPr>
        <w:spacing w:line="360" w:lineRule="auto"/>
        <w:ind w:firstLine="420"/>
        <w:rPr>
          <w:rFonts w:ascii="宋体" w:hAnsi="宋体" w:cs="宋体"/>
          <w:kern w:val="1"/>
          <w:szCs w:val="21"/>
        </w:rPr>
      </w:pPr>
      <w:r>
        <w:rPr>
          <w:rFonts w:ascii="宋体" w:hAnsi="宋体" w:cs="宋体"/>
          <w:kern w:val="1"/>
          <w:szCs w:val="21"/>
        </w:rPr>
        <w:t>3.工程立项批准文号：</w:t>
      </w:r>
      <w:r>
        <w:rPr>
          <w:rFonts w:ascii="宋体" w:hAnsi="宋体" w:cs="宋体"/>
          <w:kern w:val="1"/>
          <w:szCs w:val="21"/>
          <w:u w:val="single"/>
        </w:rPr>
        <w:t xml:space="preserve">       </w:t>
      </w:r>
      <w:r>
        <w:rPr>
          <w:rFonts w:ascii="宋体" w:hAnsi="宋体" w:cs="宋体"/>
          <w:kern w:val="1"/>
          <w:szCs w:val="21"/>
        </w:rPr>
        <w:t>。</w:t>
      </w:r>
    </w:p>
    <w:p>
      <w:pPr>
        <w:spacing w:line="360" w:lineRule="auto"/>
        <w:ind w:firstLine="420"/>
        <w:rPr>
          <w:rFonts w:ascii="宋体" w:hAnsi="宋体" w:cs="宋体"/>
          <w:kern w:val="1"/>
          <w:szCs w:val="21"/>
        </w:rPr>
      </w:pPr>
      <w:r>
        <w:rPr>
          <w:rFonts w:ascii="宋体" w:hAnsi="宋体" w:cs="宋体"/>
          <w:kern w:val="1"/>
          <w:szCs w:val="21"/>
        </w:rPr>
        <w:t>4.资金来源：</w:t>
      </w:r>
      <w:r>
        <w:rPr>
          <w:rFonts w:ascii="宋体" w:hAnsi="宋体" w:cs="宋体"/>
          <w:kern w:val="1"/>
          <w:szCs w:val="21"/>
          <w:u w:val="single"/>
        </w:rPr>
        <w:t xml:space="preserve">       </w:t>
      </w:r>
      <w:r>
        <w:rPr>
          <w:rFonts w:ascii="宋体" w:hAnsi="宋体" w:cs="宋体"/>
          <w:kern w:val="1"/>
          <w:szCs w:val="21"/>
        </w:rPr>
        <w:t>。</w:t>
      </w:r>
    </w:p>
    <w:p>
      <w:pPr>
        <w:spacing w:line="360" w:lineRule="auto"/>
        <w:ind w:firstLine="420"/>
        <w:rPr>
          <w:rFonts w:ascii="宋体" w:hAnsi="宋体" w:cs="宋体"/>
          <w:kern w:val="1"/>
          <w:szCs w:val="21"/>
        </w:rPr>
      </w:pPr>
      <w:r>
        <w:rPr>
          <w:rFonts w:ascii="宋体" w:hAnsi="宋体" w:cs="宋体"/>
          <w:kern w:val="1"/>
          <w:szCs w:val="21"/>
        </w:rPr>
        <w:t>5.工程内容：</w:t>
      </w:r>
      <w:r>
        <w:rPr>
          <w:rFonts w:ascii="宋体" w:hAnsi="宋体" w:cs="宋体"/>
          <w:kern w:val="1"/>
          <w:szCs w:val="21"/>
          <w:u w:val="single"/>
        </w:rPr>
        <w:t xml:space="preserve">       </w:t>
      </w:r>
      <w:r>
        <w:rPr>
          <w:rFonts w:ascii="宋体" w:hAnsi="宋体" w:cs="宋体"/>
          <w:kern w:val="1"/>
          <w:szCs w:val="21"/>
        </w:rPr>
        <w:t>。</w:t>
      </w:r>
    </w:p>
    <w:p>
      <w:pPr>
        <w:spacing w:line="360" w:lineRule="auto"/>
        <w:ind w:firstLine="420"/>
        <w:rPr>
          <w:rFonts w:ascii="宋体" w:hAnsi="宋体" w:cs="宋体"/>
          <w:kern w:val="1"/>
          <w:szCs w:val="21"/>
        </w:rPr>
      </w:pPr>
      <w:r>
        <w:rPr>
          <w:rFonts w:ascii="宋体" w:hAnsi="宋体" w:cs="宋体"/>
          <w:kern w:val="1"/>
          <w:szCs w:val="21"/>
        </w:rPr>
        <w:t>群体工程应附《承包人承揽工程项目一览表》（附件1）。</w:t>
      </w:r>
    </w:p>
    <w:p>
      <w:pPr>
        <w:spacing w:line="360" w:lineRule="auto"/>
        <w:ind w:firstLine="420"/>
        <w:rPr>
          <w:rFonts w:ascii="宋体" w:hAnsi="宋体" w:cs="宋体"/>
          <w:kern w:val="1"/>
          <w:szCs w:val="21"/>
        </w:rPr>
      </w:pPr>
      <w:r>
        <w:rPr>
          <w:rFonts w:ascii="宋体" w:hAnsi="宋体" w:cs="宋体"/>
          <w:kern w:val="1"/>
          <w:szCs w:val="21"/>
        </w:rPr>
        <w:t>6.工程承包范围：</w:t>
      </w:r>
      <w:r>
        <w:rPr>
          <w:rFonts w:ascii="宋体" w:hAnsi="宋体" w:cs="宋体"/>
          <w:kern w:val="1"/>
          <w:szCs w:val="21"/>
          <w:u w:val="single"/>
        </w:rPr>
        <w:t> </w:t>
      </w:r>
      <w:r>
        <w:rPr>
          <w:rFonts w:ascii="宋体" w:hAnsi="宋体" w:cs="宋体"/>
          <w:kern w:val="1"/>
          <w:szCs w:val="21"/>
        </w:rPr>
        <w:t>。</w:t>
      </w:r>
    </w:p>
    <w:p>
      <w:pPr>
        <w:spacing w:before="120" w:after="120" w:line="360" w:lineRule="auto"/>
        <w:rPr>
          <w:rFonts w:ascii="宋体" w:hAnsi="宋体" w:cs="宋体"/>
          <w:kern w:val="1"/>
          <w:szCs w:val="21"/>
        </w:rPr>
      </w:pPr>
      <w:bookmarkStart w:id="36" w:name="_Toc351203482"/>
      <w:bookmarkEnd w:id="36"/>
      <w:r>
        <w:rPr>
          <w:rFonts w:ascii="宋体" w:hAnsi="宋体" w:cs="宋体"/>
          <w:kern w:val="1"/>
          <w:szCs w:val="21"/>
        </w:rPr>
        <w:t>二、合同工期</w:t>
      </w:r>
    </w:p>
    <w:p>
      <w:pPr>
        <w:spacing w:line="360" w:lineRule="auto"/>
        <w:ind w:firstLine="420"/>
        <w:rPr>
          <w:rFonts w:ascii="宋体" w:hAnsi="宋体" w:cs="宋体"/>
          <w:kern w:val="1"/>
          <w:szCs w:val="21"/>
        </w:rPr>
      </w:pPr>
      <w:r>
        <w:rPr>
          <w:rFonts w:ascii="宋体" w:hAnsi="宋体" w:cs="宋体"/>
          <w:kern w:val="1"/>
          <w:szCs w:val="21"/>
        </w:rPr>
        <w:t>计划开工日期：</w:t>
      </w:r>
      <w:r>
        <w:rPr>
          <w:rFonts w:ascii="宋体" w:hAnsi="宋体" w:cs="宋体"/>
          <w:kern w:val="1"/>
          <w:szCs w:val="21"/>
          <w:u w:val="single"/>
        </w:rPr>
        <w:t></w:t>
      </w:r>
      <w:r>
        <w:rPr>
          <w:rFonts w:ascii="宋体" w:hAnsi="宋体" w:cs="宋体"/>
          <w:kern w:val="1"/>
          <w:szCs w:val="21"/>
        </w:rPr>
        <w:t>年</w:t>
      </w:r>
      <w:r>
        <w:rPr>
          <w:rFonts w:ascii="宋体" w:hAnsi="宋体" w:cs="宋体"/>
          <w:kern w:val="1"/>
          <w:szCs w:val="21"/>
          <w:u w:val="single"/>
        </w:rPr>
        <w:t></w:t>
      </w:r>
      <w:r>
        <w:rPr>
          <w:rFonts w:ascii="宋体" w:hAnsi="宋体" w:cs="宋体"/>
          <w:kern w:val="1"/>
          <w:szCs w:val="21"/>
        </w:rPr>
        <w:t>月</w:t>
      </w:r>
      <w:r>
        <w:rPr>
          <w:rFonts w:ascii="宋体" w:hAnsi="宋体" w:cs="宋体"/>
          <w:kern w:val="1"/>
          <w:szCs w:val="21"/>
          <w:u w:val="single"/>
        </w:rPr>
        <w:t></w:t>
      </w:r>
      <w:r>
        <w:rPr>
          <w:rFonts w:ascii="宋体" w:hAnsi="宋体" w:cs="宋体"/>
          <w:kern w:val="1"/>
          <w:szCs w:val="21"/>
        </w:rPr>
        <w:t>日。</w:t>
      </w:r>
    </w:p>
    <w:p>
      <w:pPr>
        <w:spacing w:line="360" w:lineRule="auto"/>
        <w:ind w:firstLine="420"/>
        <w:rPr>
          <w:rFonts w:ascii="宋体" w:hAnsi="宋体" w:cs="宋体"/>
          <w:kern w:val="1"/>
          <w:szCs w:val="21"/>
        </w:rPr>
      </w:pPr>
      <w:r>
        <w:rPr>
          <w:rFonts w:ascii="宋体" w:hAnsi="宋体" w:cs="宋体"/>
          <w:kern w:val="1"/>
          <w:szCs w:val="21"/>
        </w:rPr>
        <w:t>计划竣工日期：</w:t>
      </w:r>
      <w:r>
        <w:rPr>
          <w:rFonts w:ascii="宋体" w:hAnsi="宋体" w:cs="宋体"/>
          <w:kern w:val="1"/>
          <w:szCs w:val="21"/>
          <w:u w:val="single"/>
        </w:rPr>
        <w:t></w:t>
      </w:r>
      <w:r>
        <w:rPr>
          <w:rFonts w:ascii="宋体" w:hAnsi="宋体" w:cs="宋体"/>
          <w:kern w:val="1"/>
          <w:szCs w:val="21"/>
        </w:rPr>
        <w:t>年</w:t>
      </w:r>
      <w:r>
        <w:rPr>
          <w:rFonts w:ascii="宋体" w:hAnsi="宋体" w:cs="宋体"/>
          <w:kern w:val="1"/>
          <w:szCs w:val="21"/>
          <w:u w:val="single"/>
        </w:rPr>
        <w:t></w:t>
      </w:r>
      <w:r>
        <w:rPr>
          <w:rFonts w:ascii="宋体" w:hAnsi="宋体" w:cs="宋体"/>
          <w:kern w:val="1"/>
          <w:szCs w:val="21"/>
        </w:rPr>
        <w:t>月</w:t>
      </w:r>
      <w:r>
        <w:rPr>
          <w:rFonts w:ascii="宋体" w:hAnsi="宋体" w:cs="宋体"/>
          <w:kern w:val="1"/>
          <w:szCs w:val="21"/>
          <w:u w:val="single"/>
        </w:rPr>
        <w:t></w:t>
      </w:r>
      <w:r>
        <w:rPr>
          <w:rFonts w:ascii="宋体" w:hAnsi="宋体" w:cs="宋体"/>
          <w:kern w:val="1"/>
          <w:szCs w:val="21"/>
        </w:rPr>
        <w:t>日。</w:t>
      </w:r>
    </w:p>
    <w:p>
      <w:pPr>
        <w:spacing w:line="360" w:lineRule="auto"/>
        <w:ind w:firstLine="420"/>
        <w:rPr>
          <w:rFonts w:ascii="宋体" w:hAnsi="宋体" w:cs="宋体"/>
          <w:kern w:val="1"/>
          <w:szCs w:val="21"/>
        </w:rPr>
      </w:pPr>
      <w:r>
        <w:rPr>
          <w:rFonts w:ascii="宋体" w:hAnsi="宋体" w:cs="宋体"/>
          <w:kern w:val="1"/>
          <w:szCs w:val="21"/>
        </w:rPr>
        <w:t>工期总日历天数：</w:t>
      </w:r>
      <w:r>
        <w:rPr>
          <w:rFonts w:ascii="宋体" w:hAnsi="宋体" w:cs="宋体"/>
          <w:kern w:val="1"/>
          <w:szCs w:val="21"/>
          <w:u w:val="single"/>
        </w:rPr>
        <w:t></w:t>
      </w:r>
      <w:r>
        <w:rPr>
          <w:rFonts w:ascii="宋体" w:hAnsi="宋体" w:cs="宋体"/>
          <w:kern w:val="1"/>
          <w:szCs w:val="21"/>
        </w:rPr>
        <w:t>天。工期总日历天数与根据前述计划开竣工日期计算的工期天数不一致的，以工期总日历天数为准。</w:t>
      </w:r>
    </w:p>
    <w:p>
      <w:pPr>
        <w:spacing w:before="120" w:after="120" w:line="360" w:lineRule="auto"/>
        <w:rPr>
          <w:rFonts w:ascii="宋体" w:hAnsi="宋体" w:cs="宋体"/>
          <w:kern w:val="1"/>
          <w:szCs w:val="21"/>
        </w:rPr>
      </w:pPr>
      <w:bookmarkStart w:id="37" w:name="_Toc351203483"/>
      <w:bookmarkEnd w:id="37"/>
      <w:r>
        <w:rPr>
          <w:rFonts w:ascii="宋体" w:hAnsi="宋体" w:cs="宋体"/>
          <w:kern w:val="1"/>
          <w:szCs w:val="21"/>
        </w:rPr>
        <w:t>三、质量标准</w:t>
      </w:r>
    </w:p>
    <w:p>
      <w:pPr>
        <w:spacing w:line="360" w:lineRule="auto"/>
        <w:ind w:firstLine="420"/>
        <w:rPr>
          <w:rFonts w:ascii="宋体" w:hAnsi="宋体" w:cs="宋体"/>
          <w:kern w:val="1"/>
          <w:szCs w:val="21"/>
        </w:rPr>
      </w:pPr>
      <w:r>
        <w:rPr>
          <w:rFonts w:ascii="宋体" w:hAnsi="宋体" w:cs="宋体"/>
          <w:kern w:val="1"/>
          <w:szCs w:val="21"/>
        </w:rPr>
        <w:t>工程质量符合</w:t>
      </w:r>
      <w:r>
        <w:rPr>
          <w:rFonts w:ascii="宋体" w:hAnsi="宋体" w:cs="宋体"/>
          <w:kern w:val="1"/>
          <w:szCs w:val="21"/>
          <w:u w:val="single"/>
        </w:rPr>
        <w:t></w:t>
      </w:r>
      <w:r>
        <w:rPr>
          <w:rFonts w:ascii="宋体" w:hAnsi="宋体" w:cs="宋体"/>
          <w:kern w:val="1"/>
          <w:szCs w:val="21"/>
        </w:rPr>
        <w:t>标准。</w:t>
      </w:r>
    </w:p>
    <w:p>
      <w:pPr>
        <w:spacing w:before="120" w:after="120" w:line="360" w:lineRule="auto"/>
        <w:ind w:firstLine="420"/>
        <w:rPr>
          <w:rFonts w:ascii="宋体" w:hAnsi="宋体" w:cs="宋体"/>
          <w:kern w:val="1"/>
          <w:szCs w:val="21"/>
        </w:rPr>
      </w:pPr>
      <w:bookmarkStart w:id="38" w:name="_Toc351203484"/>
      <w:bookmarkEnd w:id="38"/>
      <w:r>
        <w:rPr>
          <w:rFonts w:ascii="宋体" w:hAnsi="宋体" w:cs="宋体"/>
          <w:kern w:val="1"/>
          <w:szCs w:val="21"/>
        </w:rPr>
        <w:t>四、签约合同价与合同价格形式</w:t>
      </w:r>
      <w:r>
        <w:rPr>
          <w:rFonts w:ascii="宋体" w:hAnsi="宋体" w:cs="宋体"/>
          <w:kern w:val="1"/>
          <w:szCs w:val="21"/>
        </w:rPr>
        <w:tab/>
      </w:r>
    </w:p>
    <w:p>
      <w:pPr>
        <w:spacing w:line="360" w:lineRule="auto"/>
        <w:ind w:firstLine="420"/>
        <w:rPr>
          <w:rFonts w:ascii="宋体" w:hAnsi="宋体" w:cs="宋体"/>
          <w:kern w:val="1"/>
          <w:szCs w:val="21"/>
        </w:rPr>
      </w:pPr>
      <w:r>
        <w:rPr>
          <w:rFonts w:ascii="宋体" w:hAnsi="宋体" w:cs="宋体"/>
          <w:kern w:val="1"/>
          <w:szCs w:val="21"/>
        </w:rPr>
        <w:t>1.签约合同价为：</w:t>
      </w:r>
    </w:p>
    <w:p>
      <w:pPr>
        <w:spacing w:line="360" w:lineRule="auto"/>
        <w:ind w:firstLine="420"/>
        <w:rPr>
          <w:rFonts w:ascii="宋体" w:hAnsi="宋体" w:cs="宋体"/>
          <w:kern w:val="1"/>
          <w:szCs w:val="21"/>
        </w:rPr>
      </w:pPr>
      <w:r>
        <w:rPr>
          <w:rFonts w:ascii="宋体" w:hAnsi="宋体" w:cs="宋体"/>
          <w:kern w:val="1"/>
          <w:szCs w:val="21"/>
        </w:rPr>
        <w:t>人民币（大写）(¥元)；</w:t>
      </w:r>
    </w:p>
    <w:p>
      <w:pPr>
        <w:spacing w:line="360" w:lineRule="auto"/>
        <w:ind w:firstLine="420"/>
        <w:rPr>
          <w:rFonts w:ascii="宋体" w:hAnsi="宋体" w:cs="宋体"/>
          <w:kern w:val="1"/>
          <w:szCs w:val="21"/>
        </w:rPr>
      </w:pPr>
      <w:r>
        <w:rPr>
          <w:rFonts w:ascii="宋体" w:hAnsi="宋体" w:cs="宋体"/>
          <w:kern w:val="1"/>
          <w:szCs w:val="21"/>
        </w:rPr>
        <w:t>2.合同价格形式：</w:t>
      </w:r>
      <w:r>
        <w:rPr>
          <w:rFonts w:ascii="宋体" w:hAnsi="宋体" w:cs="宋体"/>
          <w:kern w:val="1"/>
          <w:szCs w:val="21"/>
          <w:u w:val="single"/>
        </w:rPr>
        <w:t>             </w:t>
      </w:r>
      <w:r>
        <w:rPr>
          <w:rFonts w:ascii="宋体" w:hAnsi="宋体" w:cs="宋体"/>
          <w:kern w:val="1"/>
          <w:szCs w:val="21"/>
        </w:rPr>
        <w:t>。</w:t>
      </w:r>
    </w:p>
    <w:p>
      <w:pPr>
        <w:spacing w:before="120" w:after="120" w:line="360" w:lineRule="auto"/>
        <w:rPr>
          <w:rFonts w:ascii="宋体" w:hAnsi="宋体" w:cs="宋体"/>
          <w:kern w:val="1"/>
          <w:szCs w:val="21"/>
        </w:rPr>
      </w:pPr>
      <w:bookmarkStart w:id="39" w:name="_Toc351203485"/>
      <w:bookmarkEnd w:id="39"/>
      <w:r>
        <w:rPr>
          <w:rFonts w:ascii="宋体" w:hAnsi="宋体" w:cs="宋体"/>
          <w:kern w:val="1"/>
          <w:szCs w:val="21"/>
        </w:rPr>
        <w:t>五、项目经理</w:t>
      </w:r>
    </w:p>
    <w:p>
      <w:pPr>
        <w:spacing w:line="360" w:lineRule="auto"/>
        <w:ind w:firstLine="420"/>
        <w:rPr>
          <w:rFonts w:ascii="宋体" w:hAnsi="宋体" w:cs="宋体"/>
          <w:kern w:val="1"/>
          <w:szCs w:val="21"/>
        </w:rPr>
      </w:pPr>
      <w:r>
        <w:rPr>
          <w:rFonts w:ascii="宋体" w:hAnsi="宋体" w:cs="宋体"/>
          <w:kern w:val="1"/>
          <w:szCs w:val="21"/>
        </w:rPr>
        <w:t>承包人项目经理：</w:t>
      </w:r>
      <w:r>
        <w:rPr>
          <w:rFonts w:ascii="宋体" w:hAnsi="宋体" w:cs="宋体"/>
          <w:kern w:val="1"/>
          <w:szCs w:val="21"/>
          <w:u w:val="single"/>
        </w:rPr>
        <w:t>                     </w:t>
      </w:r>
      <w:r>
        <w:rPr>
          <w:rFonts w:ascii="宋体" w:hAnsi="宋体" w:cs="宋体"/>
          <w:kern w:val="1"/>
          <w:szCs w:val="21"/>
        </w:rPr>
        <w:t>。</w:t>
      </w:r>
    </w:p>
    <w:p>
      <w:pPr>
        <w:spacing w:before="120" w:after="120" w:line="360" w:lineRule="auto"/>
        <w:rPr>
          <w:rFonts w:ascii="宋体" w:hAnsi="宋体" w:cs="宋体"/>
          <w:kern w:val="1"/>
          <w:szCs w:val="21"/>
        </w:rPr>
      </w:pPr>
      <w:bookmarkStart w:id="40" w:name="_Toc351203486"/>
      <w:bookmarkEnd w:id="40"/>
      <w:r>
        <w:rPr>
          <w:rFonts w:ascii="宋体" w:hAnsi="宋体" w:cs="宋体"/>
          <w:kern w:val="1"/>
          <w:szCs w:val="21"/>
        </w:rPr>
        <w:t>六、合同文件构成</w:t>
      </w:r>
    </w:p>
    <w:p>
      <w:pPr>
        <w:spacing w:line="360" w:lineRule="auto"/>
        <w:ind w:firstLine="420"/>
        <w:rPr>
          <w:rFonts w:ascii="宋体" w:hAnsi="宋体" w:cs="宋体"/>
          <w:kern w:val="1"/>
          <w:szCs w:val="21"/>
        </w:rPr>
      </w:pPr>
      <w:r>
        <w:rPr>
          <w:rFonts w:ascii="宋体" w:hAnsi="宋体" w:cs="宋体"/>
          <w:kern w:val="1"/>
          <w:szCs w:val="21"/>
        </w:rPr>
        <w:t>本协议书与下列文件一起构成合同文件：</w:t>
      </w:r>
    </w:p>
    <w:p>
      <w:pPr>
        <w:spacing w:line="360" w:lineRule="auto"/>
        <w:ind w:firstLine="420"/>
        <w:jc w:val="left"/>
        <w:rPr>
          <w:rFonts w:ascii="宋体" w:hAnsi="宋体" w:cs="宋体"/>
          <w:kern w:val="1"/>
          <w:szCs w:val="21"/>
        </w:rPr>
      </w:pPr>
      <w:r>
        <w:rPr>
          <w:rFonts w:ascii="宋体" w:hAnsi="宋体" w:cs="宋体"/>
          <w:kern w:val="1"/>
          <w:szCs w:val="21"/>
        </w:rPr>
        <w:t>（1）中标通知书（如果有）；</w:t>
      </w:r>
    </w:p>
    <w:p>
      <w:pPr>
        <w:spacing w:line="360" w:lineRule="auto"/>
        <w:ind w:firstLine="420"/>
        <w:jc w:val="left"/>
        <w:rPr>
          <w:rFonts w:ascii="宋体" w:hAnsi="宋体" w:cs="宋体"/>
          <w:kern w:val="1"/>
          <w:szCs w:val="21"/>
        </w:rPr>
      </w:pPr>
      <w:r>
        <w:rPr>
          <w:rFonts w:ascii="宋体" w:hAnsi="宋体" w:cs="宋体"/>
          <w:kern w:val="1"/>
          <w:szCs w:val="21"/>
        </w:rPr>
        <w:t xml:space="preserve">（2）投标函及其附录（如果有）； </w:t>
      </w:r>
    </w:p>
    <w:p>
      <w:pPr>
        <w:spacing w:line="360" w:lineRule="auto"/>
        <w:ind w:firstLine="420"/>
        <w:jc w:val="left"/>
        <w:rPr>
          <w:rFonts w:ascii="宋体" w:hAnsi="宋体" w:cs="宋体"/>
          <w:kern w:val="1"/>
          <w:szCs w:val="21"/>
        </w:rPr>
      </w:pPr>
      <w:r>
        <w:rPr>
          <w:rFonts w:ascii="宋体" w:hAnsi="宋体" w:cs="宋体"/>
          <w:kern w:val="1"/>
          <w:szCs w:val="21"/>
        </w:rPr>
        <w:t>（3）专用合同条款及其附件；</w:t>
      </w:r>
    </w:p>
    <w:p>
      <w:pPr>
        <w:spacing w:line="360" w:lineRule="auto"/>
        <w:ind w:firstLine="420"/>
        <w:jc w:val="left"/>
        <w:rPr>
          <w:rFonts w:ascii="宋体" w:hAnsi="宋体" w:cs="宋体"/>
          <w:kern w:val="1"/>
          <w:szCs w:val="21"/>
        </w:rPr>
      </w:pPr>
      <w:r>
        <w:rPr>
          <w:rFonts w:ascii="宋体" w:hAnsi="宋体" w:cs="宋体"/>
          <w:kern w:val="1"/>
          <w:szCs w:val="21"/>
        </w:rPr>
        <w:t>（4）通用合同条款；</w:t>
      </w:r>
    </w:p>
    <w:p>
      <w:pPr>
        <w:spacing w:line="360" w:lineRule="auto"/>
        <w:ind w:firstLine="420"/>
        <w:jc w:val="left"/>
        <w:rPr>
          <w:rFonts w:ascii="宋体" w:hAnsi="宋体" w:cs="宋体"/>
          <w:kern w:val="1"/>
          <w:szCs w:val="21"/>
        </w:rPr>
      </w:pPr>
      <w:r>
        <w:rPr>
          <w:rFonts w:ascii="宋体" w:hAnsi="宋体" w:cs="宋体"/>
          <w:kern w:val="1"/>
          <w:szCs w:val="21"/>
        </w:rPr>
        <w:t>（5）技术标准和要求；</w:t>
      </w:r>
    </w:p>
    <w:p>
      <w:pPr>
        <w:spacing w:line="360" w:lineRule="auto"/>
        <w:ind w:firstLine="420"/>
        <w:jc w:val="left"/>
        <w:rPr>
          <w:rFonts w:ascii="宋体" w:hAnsi="宋体" w:cs="宋体"/>
          <w:kern w:val="1"/>
          <w:szCs w:val="21"/>
        </w:rPr>
      </w:pPr>
      <w:r>
        <w:rPr>
          <w:rFonts w:ascii="宋体" w:hAnsi="宋体" w:cs="宋体"/>
          <w:kern w:val="1"/>
          <w:szCs w:val="21"/>
        </w:rPr>
        <w:t>（6）图纸；</w:t>
      </w:r>
    </w:p>
    <w:p>
      <w:pPr>
        <w:spacing w:line="360" w:lineRule="auto"/>
        <w:ind w:firstLine="420"/>
        <w:jc w:val="left"/>
        <w:rPr>
          <w:rFonts w:ascii="宋体" w:hAnsi="宋体" w:cs="宋体"/>
          <w:kern w:val="1"/>
          <w:szCs w:val="21"/>
        </w:rPr>
      </w:pPr>
      <w:r>
        <w:rPr>
          <w:rFonts w:ascii="宋体" w:hAnsi="宋体" w:cs="宋体"/>
          <w:kern w:val="1"/>
          <w:szCs w:val="21"/>
        </w:rPr>
        <w:t>（7）其他合同文件。</w:t>
      </w:r>
    </w:p>
    <w:p>
      <w:pPr>
        <w:spacing w:line="360" w:lineRule="auto"/>
        <w:ind w:firstLine="420"/>
        <w:jc w:val="left"/>
        <w:rPr>
          <w:rFonts w:ascii="宋体" w:hAnsi="宋体" w:cs="宋体"/>
          <w:kern w:val="1"/>
          <w:szCs w:val="21"/>
        </w:rPr>
      </w:pPr>
      <w:r>
        <w:rPr>
          <w:rFonts w:ascii="宋体" w:hAnsi="宋体" w:cs="宋体"/>
          <w:kern w:val="1"/>
          <w:szCs w:val="21"/>
        </w:rPr>
        <w:t>在合同订立及履行过程中形成的与合同有关的文件均构成合同文件组成部分。</w:t>
      </w:r>
    </w:p>
    <w:p>
      <w:pPr>
        <w:spacing w:line="360" w:lineRule="auto"/>
        <w:ind w:firstLine="420"/>
        <w:jc w:val="left"/>
        <w:rPr>
          <w:rFonts w:ascii="宋体" w:hAnsi="宋体" w:cs="宋体"/>
          <w:kern w:val="1"/>
          <w:szCs w:val="21"/>
        </w:rPr>
      </w:pPr>
      <w:r>
        <w:rPr>
          <w:rFonts w:ascii="宋体" w:hAnsi="宋体" w:cs="宋体"/>
          <w:kern w:val="1"/>
          <w:szCs w:val="21"/>
        </w:rPr>
        <w:t>上述各项合同文件包括合同当事人就该项合同文件所作出的补充和修改，属于同一类内容的文件，应以最新签署的为准。专用合同条款及其附件须经合同当事人签字或盖章。</w:t>
      </w:r>
    </w:p>
    <w:p>
      <w:pPr>
        <w:spacing w:before="120" w:after="120" w:line="360" w:lineRule="auto"/>
        <w:rPr>
          <w:rFonts w:ascii="宋体" w:hAnsi="宋体" w:cs="宋体"/>
          <w:kern w:val="1"/>
          <w:szCs w:val="21"/>
        </w:rPr>
      </w:pPr>
      <w:bookmarkStart w:id="41" w:name="_Toc351203487"/>
      <w:bookmarkEnd w:id="41"/>
      <w:r>
        <w:rPr>
          <w:rFonts w:ascii="宋体" w:hAnsi="宋体" w:cs="宋体"/>
          <w:kern w:val="1"/>
          <w:szCs w:val="21"/>
        </w:rPr>
        <w:t>七、承诺</w:t>
      </w:r>
    </w:p>
    <w:p>
      <w:pPr>
        <w:spacing w:line="360" w:lineRule="auto"/>
        <w:ind w:firstLine="420"/>
        <w:rPr>
          <w:rFonts w:ascii="宋体" w:hAnsi="宋体" w:cs="宋体"/>
          <w:kern w:val="1"/>
          <w:szCs w:val="21"/>
        </w:rPr>
      </w:pPr>
      <w:r>
        <w:rPr>
          <w:rFonts w:ascii="宋体" w:hAnsi="宋体" w:cs="宋体"/>
          <w:kern w:val="1"/>
          <w:szCs w:val="21"/>
        </w:rPr>
        <w:t>1.发包人承诺按照法律规定履行项目审批手续、筹集工程建设资金并按照合同约定的期限和方式支付合同价款。</w:t>
      </w:r>
    </w:p>
    <w:p>
      <w:pPr>
        <w:spacing w:line="360" w:lineRule="auto"/>
        <w:ind w:firstLine="420"/>
        <w:rPr>
          <w:rFonts w:ascii="宋体" w:hAnsi="宋体" w:cs="宋体"/>
          <w:kern w:val="1"/>
          <w:szCs w:val="21"/>
        </w:rPr>
      </w:pPr>
      <w:r>
        <w:rPr>
          <w:rFonts w:ascii="宋体" w:hAnsi="宋体" w:cs="宋体"/>
          <w:kern w:val="1"/>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rPr>
          <w:rFonts w:ascii="宋体" w:hAnsi="宋体" w:cs="宋体"/>
          <w:kern w:val="1"/>
          <w:szCs w:val="21"/>
        </w:rPr>
      </w:pPr>
      <w:r>
        <w:rPr>
          <w:rFonts w:ascii="宋体" w:hAnsi="宋体" w:cs="宋体"/>
          <w:kern w:val="1"/>
          <w:szCs w:val="21"/>
        </w:rPr>
        <w:t>3.发包人和承包人通过招投标形式签订合同的，双方理解并承诺不再就同一工程另行签订与合同实质性内容相背离的协议。</w:t>
      </w:r>
    </w:p>
    <w:p>
      <w:pPr>
        <w:spacing w:before="120" w:after="120" w:line="360" w:lineRule="auto"/>
        <w:rPr>
          <w:rFonts w:ascii="宋体" w:hAnsi="宋体" w:cs="宋体"/>
          <w:kern w:val="1"/>
          <w:szCs w:val="21"/>
        </w:rPr>
      </w:pPr>
      <w:bookmarkStart w:id="42" w:name="_Toc351203488"/>
      <w:bookmarkEnd w:id="42"/>
      <w:r>
        <w:rPr>
          <w:rFonts w:ascii="宋体" w:hAnsi="宋体" w:cs="宋体"/>
          <w:kern w:val="1"/>
          <w:szCs w:val="21"/>
        </w:rPr>
        <w:t>八、词语含义</w:t>
      </w:r>
    </w:p>
    <w:p>
      <w:pPr>
        <w:spacing w:line="360" w:lineRule="auto"/>
        <w:ind w:firstLine="420"/>
        <w:rPr>
          <w:rFonts w:ascii="宋体" w:hAnsi="宋体" w:cs="宋体"/>
          <w:kern w:val="1"/>
          <w:szCs w:val="21"/>
        </w:rPr>
      </w:pPr>
      <w:r>
        <w:rPr>
          <w:rFonts w:ascii="宋体" w:hAnsi="宋体" w:cs="宋体"/>
          <w:kern w:val="1"/>
          <w:szCs w:val="21"/>
        </w:rPr>
        <w:t>本协议书中词语含义与第二部分通用合同条款中赋予的含义相同。</w:t>
      </w:r>
    </w:p>
    <w:p>
      <w:pPr>
        <w:spacing w:before="120" w:after="120" w:line="360" w:lineRule="auto"/>
        <w:rPr>
          <w:rFonts w:ascii="宋体" w:hAnsi="宋体" w:cs="宋体"/>
          <w:kern w:val="1"/>
          <w:szCs w:val="21"/>
        </w:rPr>
      </w:pPr>
      <w:bookmarkStart w:id="43" w:name="_Toc351203489"/>
      <w:bookmarkEnd w:id="43"/>
      <w:r>
        <w:rPr>
          <w:rFonts w:ascii="宋体" w:hAnsi="宋体" w:cs="宋体"/>
          <w:kern w:val="1"/>
          <w:szCs w:val="21"/>
        </w:rPr>
        <w:t>九、签订时间</w:t>
      </w:r>
    </w:p>
    <w:p>
      <w:pPr>
        <w:spacing w:line="360" w:lineRule="auto"/>
        <w:ind w:firstLine="420"/>
        <w:rPr>
          <w:rFonts w:ascii="宋体" w:hAnsi="宋体" w:cs="宋体"/>
          <w:kern w:val="1"/>
          <w:szCs w:val="21"/>
        </w:rPr>
      </w:pPr>
      <w:r>
        <w:rPr>
          <w:rFonts w:ascii="宋体" w:hAnsi="宋体" w:cs="宋体"/>
          <w:kern w:val="1"/>
          <w:szCs w:val="21"/>
        </w:rPr>
        <w:t>本合同于年月日签订。</w:t>
      </w:r>
    </w:p>
    <w:p>
      <w:pPr>
        <w:spacing w:before="120" w:after="120" w:line="360" w:lineRule="auto"/>
        <w:rPr>
          <w:rFonts w:ascii="宋体" w:hAnsi="宋体" w:cs="宋体"/>
          <w:kern w:val="1"/>
          <w:szCs w:val="21"/>
        </w:rPr>
      </w:pPr>
      <w:bookmarkStart w:id="44" w:name="_Toc351203490"/>
      <w:bookmarkEnd w:id="44"/>
      <w:r>
        <w:rPr>
          <w:rFonts w:ascii="宋体" w:hAnsi="宋体" w:cs="宋体"/>
          <w:kern w:val="1"/>
          <w:szCs w:val="21"/>
        </w:rPr>
        <w:t>十、签订地点</w:t>
      </w:r>
    </w:p>
    <w:p>
      <w:pPr>
        <w:spacing w:line="360" w:lineRule="auto"/>
        <w:ind w:firstLine="420"/>
        <w:rPr>
          <w:rFonts w:ascii="宋体" w:hAnsi="宋体" w:cs="宋体"/>
          <w:kern w:val="1"/>
          <w:szCs w:val="21"/>
        </w:rPr>
      </w:pPr>
      <w:r>
        <w:rPr>
          <w:rFonts w:ascii="宋体" w:hAnsi="宋体" w:cs="宋体"/>
          <w:kern w:val="1"/>
          <w:szCs w:val="21"/>
        </w:rPr>
        <w:t>本合同在签订。</w:t>
      </w:r>
    </w:p>
    <w:p>
      <w:pPr>
        <w:spacing w:before="120" w:after="120" w:line="360" w:lineRule="auto"/>
        <w:rPr>
          <w:rFonts w:ascii="宋体" w:hAnsi="宋体" w:cs="宋体"/>
          <w:kern w:val="1"/>
          <w:szCs w:val="21"/>
        </w:rPr>
      </w:pPr>
      <w:bookmarkStart w:id="45" w:name="_Toc351203491"/>
      <w:bookmarkEnd w:id="45"/>
      <w:r>
        <w:rPr>
          <w:rFonts w:ascii="宋体" w:hAnsi="宋体" w:cs="宋体"/>
          <w:kern w:val="1"/>
          <w:szCs w:val="21"/>
        </w:rPr>
        <w:t>十一、补充协议</w:t>
      </w:r>
    </w:p>
    <w:p>
      <w:pPr>
        <w:spacing w:line="360" w:lineRule="auto"/>
        <w:ind w:firstLine="420"/>
        <w:rPr>
          <w:rFonts w:ascii="宋体" w:hAnsi="宋体" w:cs="宋体"/>
          <w:kern w:val="1"/>
          <w:szCs w:val="21"/>
        </w:rPr>
      </w:pPr>
      <w:r>
        <w:rPr>
          <w:rFonts w:ascii="宋体" w:hAnsi="宋体" w:cs="宋体"/>
          <w:kern w:val="1"/>
          <w:szCs w:val="21"/>
        </w:rPr>
        <w:t>合同未尽事宜，合同当事人另行签订补充协议，补充协议是合同的组成部分。</w:t>
      </w:r>
    </w:p>
    <w:p>
      <w:pPr>
        <w:spacing w:before="120" w:after="120" w:line="360" w:lineRule="auto"/>
        <w:rPr>
          <w:rFonts w:ascii="宋体" w:hAnsi="宋体" w:cs="宋体"/>
          <w:kern w:val="1"/>
          <w:szCs w:val="21"/>
        </w:rPr>
      </w:pPr>
      <w:bookmarkStart w:id="46" w:name="_Toc351203492"/>
      <w:bookmarkEnd w:id="46"/>
      <w:r>
        <w:rPr>
          <w:rFonts w:ascii="宋体" w:hAnsi="宋体" w:cs="宋体"/>
          <w:kern w:val="1"/>
          <w:szCs w:val="21"/>
        </w:rPr>
        <w:t>十二、合同生效</w:t>
      </w:r>
    </w:p>
    <w:p>
      <w:pPr>
        <w:spacing w:line="360" w:lineRule="auto"/>
        <w:ind w:firstLine="420"/>
        <w:rPr>
          <w:rFonts w:ascii="宋体" w:hAnsi="宋体" w:cs="宋体"/>
          <w:kern w:val="1"/>
          <w:szCs w:val="21"/>
        </w:rPr>
      </w:pPr>
      <w:r>
        <w:rPr>
          <w:rFonts w:ascii="宋体" w:hAnsi="宋体" w:cs="宋体"/>
          <w:kern w:val="1"/>
          <w:szCs w:val="21"/>
        </w:rPr>
        <w:t>本合同自生效。</w:t>
      </w:r>
    </w:p>
    <w:p>
      <w:pPr>
        <w:spacing w:before="120" w:after="120" w:line="360" w:lineRule="auto"/>
        <w:rPr>
          <w:rFonts w:ascii="宋体" w:hAnsi="宋体" w:cs="宋体"/>
          <w:kern w:val="1"/>
          <w:szCs w:val="21"/>
        </w:rPr>
      </w:pPr>
      <w:bookmarkStart w:id="47" w:name="_Toc351203493"/>
      <w:bookmarkEnd w:id="47"/>
      <w:r>
        <w:rPr>
          <w:rFonts w:ascii="宋体" w:hAnsi="宋体" w:cs="宋体"/>
          <w:kern w:val="1"/>
          <w:szCs w:val="21"/>
        </w:rPr>
        <w:t>十三、合同份数</w:t>
      </w:r>
    </w:p>
    <w:p>
      <w:pPr>
        <w:spacing w:line="360" w:lineRule="auto"/>
        <w:ind w:firstLine="420"/>
        <w:rPr>
          <w:rFonts w:ascii="宋体" w:hAnsi="宋体" w:cs="宋体"/>
          <w:kern w:val="1"/>
          <w:szCs w:val="21"/>
        </w:rPr>
      </w:pPr>
      <w:r>
        <w:rPr>
          <w:rFonts w:ascii="宋体" w:hAnsi="宋体" w:cs="宋体"/>
          <w:kern w:val="1"/>
          <w:szCs w:val="21"/>
        </w:rPr>
        <w:t>本合同一式份，均具有同等法律效力，发包人执份，承包人执份。</w:t>
      </w:r>
    </w:p>
    <w:p>
      <w:pPr>
        <w:spacing w:line="360" w:lineRule="auto"/>
        <w:ind w:firstLine="420"/>
        <w:rPr>
          <w:rFonts w:ascii="宋体" w:hAnsi="宋体" w:cs="宋体"/>
          <w:kern w:val="1"/>
          <w:szCs w:val="21"/>
        </w:rPr>
      </w:pPr>
    </w:p>
    <w:p>
      <w:pPr>
        <w:spacing w:line="360" w:lineRule="auto"/>
        <w:ind w:firstLine="420"/>
        <w:rPr>
          <w:rFonts w:ascii="宋体" w:hAnsi="宋体" w:cs="宋体"/>
          <w:kern w:val="1"/>
          <w:szCs w:val="21"/>
        </w:rPr>
      </w:pPr>
      <w:r>
        <w:rPr>
          <w:rFonts w:ascii="宋体" w:hAnsi="宋体" w:cs="宋体"/>
          <w:kern w:val="1"/>
          <w:szCs w:val="21"/>
        </w:rPr>
        <w:t>发包人：  (公章)                   承包人：  (公章)</w:t>
      </w:r>
    </w:p>
    <w:p>
      <w:pPr>
        <w:spacing w:line="360" w:lineRule="auto"/>
        <w:ind w:firstLine="420"/>
        <w:rPr>
          <w:rFonts w:ascii="宋体" w:hAnsi="宋体" w:cs="宋体"/>
          <w:kern w:val="1"/>
          <w:szCs w:val="21"/>
        </w:rPr>
      </w:pPr>
    </w:p>
    <w:p>
      <w:pPr>
        <w:spacing w:line="360" w:lineRule="auto"/>
        <w:ind w:firstLine="420"/>
        <w:rPr>
          <w:rFonts w:ascii="宋体" w:hAnsi="宋体" w:cs="宋体"/>
          <w:kern w:val="1"/>
          <w:szCs w:val="21"/>
        </w:rPr>
      </w:pPr>
      <w:r>
        <w:rPr>
          <w:rFonts w:ascii="宋体" w:hAnsi="宋体" w:cs="宋体"/>
          <w:kern w:val="1"/>
          <w:szCs w:val="21"/>
        </w:rPr>
        <w:t>法定代表人或其委托代理人：         法定代表人：</w:t>
      </w:r>
    </w:p>
    <w:p>
      <w:pPr>
        <w:spacing w:line="360" w:lineRule="auto"/>
        <w:ind w:firstLine="420"/>
        <w:rPr>
          <w:rFonts w:ascii="宋体" w:hAnsi="宋体" w:cs="宋体"/>
          <w:kern w:val="1"/>
          <w:szCs w:val="21"/>
        </w:rPr>
      </w:pPr>
      <w:r>
        <w:rPr>
          <w:rFonts w:ascii="宋体" w:hAnsi="宋体" w:cs="宋体"/>
          <w:kern w:val="1"/>
          <w:szCs w:val="21"/>
        </w:rPr>
        <w:t>（签字）                          （签字）</w:t>
      </w:r>
    </w:p>
    <w:p>
      <w:pPr>
        <w:tabs>
          <w:tab w:val="left" w:pos="4410"/>
        </w:tabs>
        <w:spacing w:line="360" w:lineRule="auto"/>
        <w:ind w:firstLine="420"/>
        <w:rPr>
          <w:rFonts w:ascii="宋体" w:hAnsi="宋体" w:cs="宋体"/>
          <w:kern w:val="1"/>
          <w:szCs w:val="21"/>
        </w:rPr>
      </w:pPr>
      <w:r>
        <w:rPr>
          <w:rFonts w:ascii="宋体" w:hAnsi="宋体" w:cs="宋体"/>
          <w:kern w:val="1"/>
          <w:szCs w:val="21"/>
        </w:rPr>
        <w:t>组织机构代码：</w:t>
      </w:r>
      <w:r>
        <w:rPr>
          <w:rFonts w:ascii="宋体" w:hAnsi="宋体" w:cs="宋体"/>
          <w:kern w:val="1"/>
          <w:szCs w:val="21"/>
          <w:u w:val="single"/>
        </w:rPr>
        <w:t xml:space="preserve">       </w:t>
      </w:r>
      <w:r>
        <w:rPr>
          <w:rFonts w:ascii="宋体" w:hAnsi="宋体" w:cs="宋体"/>
          <w:kern w:val="1"/>
          <w:szCs w:val="21"/>
        </w:rPr>
        <w:t xml:space="preserve">        组织机构代码：</w:t>
      </w:r>
      <w:r>
        <w:rPr>
          <w:rFonts w:ascii="宋体" w:hAnsi="宋体" w:cs="宋体"/>
          <w:kern w:val="1"/>
          <w:szCs w:val="21"/>
          <w:u w:val="single"/>
        </w:rPr>
        <w:t xml:space="preserve">       </w:t>
      </w:r>
    </w:p>
    <w:p>
      <w:pPr>
        <w:spacing w:line="360" w:lineRule="auto"/>
        <w:ind w:firstLine="420"/>
        <w:rPr>
          <w:rFonts w:ascii="宋体" w:hAnsi="宋体" w:cs="宋体"/>
          <w:kern w:val="1"/>
          <w:szCs w:val="21"/>
        </w:rPr>
      </w:pPr>
      <w:r>
        <w:rPr>
          <w:rFonts w:ascii="宋体" w:hAnsi="宋体" w:cs="宋体"/>
          <w:kern w:val="1"/>
          <w:szCs w:val="21"/>
        </w:rPr>
        <w:t>地  址：</w:t>
      </w:r>
      <w:r>
        <w:rPr>
          <w:rFonts w:ascii="宋体" w:hAnsi="宋体" w:cs="宋体"/>
          <w:kern w:val="1"/>
          <w:szCs w:val="21"/>
          <w:u w:val="single"/>
        </w:rPr>
        <w:t xml:space="preserve">     </w:t>
      </w:r>
      <w:r>
        <w:rPr>
          <w:rFonts w:ascii="宋体" w:hAnsi="宋体" w:cs="宋体"/>
          <w:kern w:val="1"/>
          <w:szCs w:val="21"/>
        </w:rPr>
        <w:t xml:space="preserve">        地  址：</w:t>
      </w:r>
      <w:r>
        <w:rPr>
          <w:rFonts w:ascii="宋体" w:hAnsi="宋体" w:cs="宋体"/>
          <w:kern w:val="1"/>
          <w:szCs w:val="21"/>
          <w:u w:val="single"/>
        </w:rPr>
        <w:t xml:space="preserve">     </w:t>
      </w:r>
    </w:p>
    <w:p>
      <w:pPr>
        <w:spacing w:line="360" w:lineRule="auto"/>
        <w:ind w:firstLine="420"/>
        <w:rPr>
          <w:rFonts w:ascii="宋体" w:hAnsi="宋体" w:cs="宋体"/>
          <w:kern w:val="1"/>
          <w:szCs w:val="21"/>
        </w:rPr>
      </w:pPr>
      <w:r>
        <w:rPr>
          <w:rFonts w:ascii="宋体" w:hAnsi="宋体" w:cs="宋体"/>
          <w:kern w:val="1"/>
          <w:szCs w:val="21"/>
        </w:rPr>
        <w:t>邮政编码：</w:t>
      </w:r>
      <w:r>
        <w:rPr>
          <w:rFonts w:ascii="宋体" w:hAnsi="宋体" w:cs="宋体"/>
          <w:kern w:val="1"/>
          <w:szCs w:val="21"/>
          <w:u w:val="single"/>
        </w:rPr>
        <w:t xml:space="preserve">     </w:t>
      </w:r>
      <w:r>
        <w:rPr>
          <w:rFonts w:ascii="宋体" w:hAnsi="宋体" w:cs="宋体"/>
          <w:kern w:val="1"/>
          <w:szCs w:val="21"/>
        </w:rPr>
        <w:t>邮政编码：</w:t>
      </w:r>
      <w:r>
        <w:rPr>
          <w:rFonts w:ascii="宋体" w:hAnsi="宋体" w:cs="宋体"/>
          <w:kern w:val="1"/>
          <w:szCs w:val="21"/>
          <w:u w:val="single"/>
        </w:rPr>
        <w:t xml:space="preserve"> </w:t>
      </w:r>
    </w:p>
    <w:p>
      <w:pPr>
        <w:spacing w:line="360" w:lineRule="auto"/>
        <w:ind w:firstLine="420"/>
        <w:rPr>
          <w:rFonts w:ascii="宋体" w:hAnsi="宋体" w:cs="宋体"/>
          <w:kern w:val="1"/>
          <w:szCs w:val="21"/>
        </w:rPr>
      </w:pPr>
      <w:r>
        <w:rPr>
          <w:rFonts w:ascii="宋体" w:hAnsi="宋体" w:cs="宋体"/>
          <w:kern w:val="1"/>
          <w:szCs w:val="21"/>
        </w:rPr>
        <w:t>法定代表人：</w:t>
      </w:r>
      <w:r>
        <w:rPr>
          <w:rFonts w:ascii="宋体" w:hAnsi="宋体" w:cs="宋体"/>
          <w:kern w:val="1"/>
          <w:szCs w:val="21"/>
          <w:u w:val="single"/>
        </w:rPr>
        <w:t xml:space="preserve">           </w:t>
      </w:r>
      <w:r>
        <w:rPr>
          <w:rFonts w:ascii="宋体" w:hAnsi="宋体" w:cs="宋体"/>
          <w:kern w:val="1"/>
          <w:szCs w:val="21"/>
        </w:rPr>
        <w:t xml:space="preserve">        法定代表人：</w:t>
      </w:r>
      <w:r>
        <w:rPr>
          <w:rFonts w:ascii="宋体" w:hAnsi="宋体" w:cs="宋体"/>
          <w:kern w:val="1"/>
          <w:szCs w:val="21"/>
          <w:u w:val="single"/>
        </w:rPr>
        <w:t xml:space="preserve">             </w:t>
      </w:r>
    </w:p>
    <w:p>
      <w:pPr>
        <w:spacing w:line="360" w:lineRule="auto"/>
        <w:ind w:firstLine="420"/>
        <w:rPr>
          <w:rFonts w:ascii="宋体" w:hAnsi="宋体" w:cs="宋体"/>
          <w:kern w:val="1"/>
          <w:szCs w:val="21"/>
        </w:rPr>
      </w:pPr>
      <w:r>
        <w:rPr>
          <w:rFonts w:ascii="宋体" w:hAnsi="宋体" w:cs="宋体"/>
          <w:kern w:val="1"/>
          <w:szCs w:val="21"/>
        </w:rPr>
        <w:t>委托代理人：</w:t>
      </w:r>
      <w:r>
        <w:rPr>
          <w:rFonts w:ascii="宋体" w:hAnsi="宋体" w:cs="宋体"/>
          <w:kern w:val="1"/>
          <w:szCs w:val="21"/>
          <w:u w:val="single"/>
        </w:rPr>
        <w:t xml:space="preserve">           </w:t>
      </w:r>
      <w:r>
        <w:rPr>
          <w:rFonts w:ascii="宋体" w:hAnsi="宋体" w:cs="宋体"/>
          <w:kern w:val="1"/>
          <w:szCs w:val="21"/>
        </w:rPr>
        <w:t xml:space="preserve">        委托代理人：</w:t>
      </w:r>
      <w:r>
        <w:rPr>
          <w:rFonts w:ascii="宋体" w:hAnsi="宋体" w:cs="宋体"/>
          <w:kern w:val="1"/>
          <w:szCs w:val="21"/>
          <w:u w:val="single"/>
        </w:rPr>
        <w:t xml:space="preserve">             </w:t>
      </w:r>
    </w:p>
    <w:p>
      <w:pPr>
        <w:spacing w:line="360" w:lineRule="auto"/>
        <w:ind w:firstLine="420"/>
        <w:rPr>
          <w:rFonts w:ascii="宋体" w:hAnsi="宋体" w:cs="宋体"/>
          <w:kern w:val="1"/>
          <w:szCs w:val="21"/>
        </w:rPr>
      </w:pPr>
      <w:r>
        <w:rPr>
          <w:rFonts w:ascii="宋体" w:hAnsi="宋体" w:cs="宋体"/>
          <w:kern w:val="1"/>
          <w:szCs w:val="21"/>
        </w:rPr>
        <w:t>电  话：</w:t>
      </w:r>
      <w:r>
        <w:rPr>
          <w:rFonts w:ascii="宋体" w:hAnsi="宋体" w:cs="宋体"/>
          <w:kern w:val="1"/>
          <w:szCs w:val="21"/>
          <w:u w:val="single"/>
        </w:rPr>
        <w:t xml:space="preserve">   </w:t>
      </w:r>
      <w:r>
        <w:rPr>
          <w:rFonts w:ascii="宋体" w:hAnsi="宋体" w:cs="宋体"/>
          <w:kern w:val="1"/>
          <w:szCs w:val="21"/>
        </w:rPr>
        <w:t xml:space="preserve">        电  话：</w:t>
      </w:r>
      <w:r>
        <w:rPr>
          <w:rFonts w:ascii="宋体" w:hAnsi="宋体" w:cs="宋体"/>
          <w:kern w:val="1"/>
          <w:szCs w:val="21"/>
          <w:u w:val="single"/>
        </w:rPr>
        <w:t xml:space="preserve">     </w:t>
      </w:r>
    </w:p>
    <w:p>
      <w:pPr>
        <w:spacing w:line="360" w:lineRule="auto"/>
        <w:ind w:firstLine="420"/>
        <w:rPr>
          <w:rFonts w:ascii="宋体" w:hAnsi="宋体" w:cs="宋体"/>
          <w:kern w:val="1"/>
          <w:szCs w:val="21"/>
        </w:rPr>
      </w:pPr>
      <w:r>
        <w:rPr>
          <w:rFonts w:ascii="宋体" w:hAnsi="宋体" w:cs="宋体"/>
          <w:kern w:val="1"/>
          <w:szCs w:val="21"/>
        </w:rPr>
        <w:t>传  真：</w:t>
      </w:r>
      <w:r>
        <w:rPr>
          <w:rFonts w:ascii="宋体" w:hAnsi="宋体" w:cs="宋体"/>
          <w:kern w:val="1"/>
          <w:szCs w:val="21"/>
          <w:u w:val="single"/>
        </w:rPr>
        <w:t xml:space="preserve">   </w:t>
      </w:r>
      <w:r>
        <w:rPr>
          <w:rFonts w:ascii="宋体" w:hAnsi="宋体" w:cs="宋体"/>
          <w:kern w:val="1"/>
          <w:szCs w:val="21"/>
        </w:rPr>
        <w:t xml:space="preserve">        传  真：</w:t>
      </w:r>
      <w:r>
        <w:rPr>
          <w:rFonts w:ascii="宋体" w:hAnsi="宋体" w:cs="宋体"/>
          <w:kern w:val="1"/>
          <w:szCs w:val="21"/>
          <w:u w:val="single"/>
        </w:rPr>
        <w:t xml:space="preserve">     </w:t>
      </w:r>
    </w:p>
    <w:p>
      <w:pPr>
        <w:spacing w:line="360" w:lineRule="auto"/>
        <w:ind w:firstLine="420"/>
        <w:rPr>
          <w:rFonts w:ascii="宋体" w:hAnsi="宋体" w:cs="宋体"/>
          <w:kern w:val="1"/>
          <w:szCs w:val="21"/>
        </w:rPr>
      </w:pPr>
      <w:r>
        <w:rPr>
          <w:rFonts w:ascii="宋体" w:hAnsi="宋体" w:cs="宋体"/>
          <w:kern w:val="1"/>
          <w:szCs w:val="21"/>
        </w:rPr>
        <w:t>电子信箱：        电子信箱：</w:t>
      </w:r>
      <w:r>
        <w:rPr>
          <w:rFonts w:ascii="宋体" w:hAnsi="宋体" w:cs="宋体"/>
          <w:kern w:val="1"/>
          <w:szCs w:val="21"/>
          <w:u w:val="single"/>
        </w:rPr>
        <w:t xml:space="preserve">   </w:t>
      </w:r>
    </w:p>
    <w:p>
      <w:pPr>
        <w:spacing w:line="360" w:lineRule="auto"/>
        <w:ind w:firstLine="420"/>
        <w:rPr>
          <w:rFonts w:ascii="宋体" w:hAnsi="宋体" w:cs="宋体"/>
          <w:kern w:val="1"/>
          <w:szCs w:val="21"/>
        </w:rPr>
      </w:pPr>
      <w:r>
        <w:rPr>
          <w:rFonts w:ascii="宋体" w:hAnsi="宋体" w:cs="宋体"/>
          <w:kern w:val="1"/>
          <w:szCs w:val="21"/>
        </w:rPr>
        <w:t>开户银行：</w:t>
      </w:r>
      <w:r>
        <w:rPr>
          <w:rFonts w:ascii="宋体" w:hAnsi="宋体" w:cs="宋体"/>
          <w:kern w:val="1"/>
          <w:szCs w:val="21"/>
          <w:u w:val="single"/>
        </w:rPr>
        <w:t xml:space="preserve">   </w:t>
      </w:r>
      <w:r>
        <w:rPr>
          <w:rFonts w:ascii="宋体" w:hAnsi="宋体" w:cs="宋体"/>
          <w:kern w:val="1"/>
          <w:szCs w:val="21"/>
        </w:rPr>
        <w:t xml:space="preserve">        开户银行：</w:t>
      </w:r>
      <w:r>
        <w:rPr>
          <w:rFonts w:ascii="宋体" w:hAnsi="宋体" w:cs="宋体"/>
          <w:kern w:val="1"/>
          <w:szCs w:val="21"/>
          <w:u w:val="single"/>
        </w:rPr>
        <w:t xml:space="preserve">   </w:t>
      </w:r>
    </w:p>
    <w:p>
      <w:pPr>
        <w:spacing w:line="360" w:lineRule="auto"/>
        <w:ind w:firstLine="420"/>
        <w:rPr>
          <w:rFonts w:ascii="宋体" w:hAnsi="宋体" w:cs="宋体"/>
          <w:kern w:val="1"/>
          <w:szCs w:val="21"/>
        </w:rPr>
      </w:pPr>
      <w:r>
        <w:rPr>
          <w:rFonts w:ascii="宋体" w:hAnsi="宋体" w:cs="宋体"/>
          <w:kern w:val="1"/>
          <w:szCs w:val="21"/>
        </w:rPr>
        <w:t>账  号：</w:t>
      </w:r>
      <w:r>
        <w:rPr>
          <w:rFonts w:ascii="宋体" w:hAnsi="宋体" w:cs="宋体"/>
          <w:kern w:val="1"/>
          <w:szCs w:val="21"/>
          <w:u w:val="single"/>
        </w:rPr>
        <w:t xml:space="preserve">       </w:t>
      </w:r>
      <w:r>
        <w:rPr>
          <w:rFonts w:ascii="宋体" w:hAnsi="宋体" w:cs="宋体"/>
          <w:kern w:val="1"/>
          <w:szCs w:val="21"/>
        </w:rPr>
        <w:t xml:space="preserve">        账  号：</w:t>
      </w:r>
      <w:r>
        <w:rPr>
          <w:rFonts w:ascii="宋体" w:hAnsi="宋体" w:cs="宋体"/>
          <w:kern w:val="1"/>
          <w:szCs w:val="21"/>
          <w:u w:val="single"/>
        </w:rPr>
        <w:t xml:space="preserve">     </w:t>
      </w:r>
    </w:p>
    <w:p>
      <w:pPr>
        <w:spacing w:line="360" w:lineRule="auto"/>
        <w:ind w:left="420"/>
        <w:jc w:val="center"/>
        <w:outlineLvl w:val="1"/>
        <w:rPr>
          <w:rFonts w:ascii="宋体" w:hAnsi="宋体" w:cs="宋体"/>
          <w:kern w:val="1"/>
          <w:szCs w:val="21"/>
        </w:rPr>
      </w:pPr>
      <w:bookmarkStart w:id="48" w:name="_Toc362505559"/>
      <w:bookmarkEnd w:id="48"/>
      <w:bookmarkStart w:id="49" w:name="_Toc351203632"/>
      <w:bookmarkEnd w:id="49"/>
    </w:p>
    <w:p>
      <w:pPr>
        <w:spacing w:line="360" w:lineRule="auto"/>
        <w:ind w:left="420"/>
        <w:jc w:val="center"/>
        <w:outlineLvl w:val="1"/>
        <w:rPr>
          <w:rFonts w:hint="eastAsia" w:ascii="宋体" w:hAnsi="宋体" w:cs="宋体"/>
          <w:kern w:val="1"/>
          <w:szCs w:val="21"/>
        </w:rPr>
      </w:pPr>
    </w:p>
    <w:p>
      <w:pPr>
        <w:spacing w:line="360" w:lineRule="auto"/>
        <w:ind w:left="420"/>
        <w:jc w:val="center"/>
        <w:outlineLvl w:val="1"/>
        <w:rPr>
          <w:rFonts w:hint="eastAsia" w:ascii="宋体" w:hAnsi="宋体" w:cs="宋体"/>
          <w:kern w:val="1"/>
          <w:szCs w:val="21"/>
        </w:rPr>
      </w:pPr>
    </w:p>
    <w:p>
      <w:pPr>
        <w:spacing w:line="360" w:lineRule="auto"/>
        <w:ind w:left="420"/>
        <w:jc w:val="center"/>
        <w:outlineLvl w:val="1"/>
        <w:rPr>
          <w:rFonts w:hint="eastAsia" w:ascii="宋体" w:hAnsi="宋体" w:cs="宋体"/>
          <w:kern w:val="1"/>
          <w:szCs w:val="21"/>
        </w:rPr>
      </w:pPr>
    </w:p>
    <w:p>
      <w:pPr>
        <w:spacing w:line="360" w:lineRule="auto"/>
        <w:ind w:left="420"/>
        <w:jc w:val="center"/>
        <w:outlineLvl w:val="1"/>
        <w:rPr>
          <w:rFonts w:hint="eastAsia" w:ascii="宋体" w:hAnsi="宋体" w:cs="宋体"/>
          <w:kern w:val="1"/>
          <w:szCs w:val="21"/>
        </w:rPr>
      </w:pPr>
    </w:p>
    <w:p>
      <w:pPr>
        <w:spacing w:line="360" w:lineRule="auto"/>
        <w:ind w:left="420"/>
        <w:jc w:val="center"/>
        <w:outlineLvl w:val="1"/>
        <w:rPr>
          <w:rFonts w:ascii="宋体" w:hAnsi="宋体" w:cs="宋体"/>
          <w:kern w:val="1"/>
          <w:szCs w:val="21"/>
        </w:rPr>
      </w:pPr>
      <w:r>
        <w:rPr>
          <w:rFonts w:ascii="宋体" w:hAnsi="宋体" w:cs="宋体"/>
          <w:kern w:val="1"/>
          <w:szCs w:val="21"/>
        </w:rPr>
        <w:br w:type="page"/>
      </w:r>
      <w:bookmarkStart w:id="50" w:name="_Toc366178202"/>
      <w:bookmarkEnd w:id="50"/>
      <w:bookmarkStart w:id="51" w:name="_Toc12792"/>
      <w:bookmarkEnd w:id="51"/>
      <w:bookmarkStart w:id="52" w:name="_Toc363744072"/>
      <w:bookmarkEnd w:id="52"/>
      <w:bookmarkStart w:id="53" w:name="_Toc363744073"/>
      <w:bookmarkEnd w:id="53"/>
      <w:bookmarkStart w:id="54" w:name="_Toc362505560"/>
      <w:bookmarkEnd w:id="54"/>
      <w:bookmarkStart w:id="55" w:name="_Toc366178201"/>
      <w:bookmarkEnd w:id="55"/>
      <w:bookmarkStart w:id="56" w:name="_Toc14828"/>
      <w:bookmarkStart w:id="57" w:name="_Toc5308"/>
      <w:bookmarkStart w:id="58" w:name="_Toc21728"/>
      <w:bookmarkStart w:id="59" w:name="_Toc483634397"/>
      <w:bookmarkStart w:id="60" w:name="_Toc17005"/>
      <w:bookmarkStart w:id="61" w:name="_Toc483631039"/>
      <w:bookmarkStart w:id="62" w:name="_Toc32246"/>
      <w:r>
        <w:rPr>
          <w:rStyle w:val="21"/>
          <w:rFonts w:ascii="宋体" w:hAnsi="宋体" w:eastAsia="宋体"/>
        </w:rPr>
        <w:t>第二部分 通用合同条款（略）</w:t>
      </w:r>
      <w:bookmarkEnd w:id="56"/>
      <w:bookmarkEnd w:id="57"/>
      <w:bookmarkEnd w:id="58"/>
      <w:bookmarkEnd w:id="59"/>
      <w:bookmarkEnd w:id="60"/>
      <w:bookmarkEnd w:id="61"/>
      <w:bookmarkEnd w:id="62"/>
    </w:p>
    <w:p>
      <w:pPr>
        <w:pStyle w:val="5"/>
        <w:ind w:left="420"/>
        <w:jc w:val="center"/>
        <w:rPr>
          <w:rFonts w:ascii="宋体" w:hAnsi="宋体" w:eastAsia="宋体"/>
        </w:rPr>
      </w:pPr>
      <w:bookmarkStart w:id="63" w:name="_Toc9666"/>
      <w:bookmarkEnd w:id="63"/>
      <w:bookmarkStart w:id="64" w:name="_Toc19575"/>
      <w:bookmarkStart w:id="65" w:name="_Toc483634398"/>
      <w:bookmarkStart w:id="66" w:name="_Toc26397"/>
      <w:bookmarkStart w:id="67" w:name="_Toc4908"/>
      <w:bookmarkStart w:id="68" w:name="_Toc483631040"/>
      <w:bookmarkStart w:id="69" w:name="_Toc2665"/>
      <w:bookmarkStart w:id="70" w:name="_Toc1213"/>
      <w:r>
        <w:rPr>
          <w:rFonts w:ascii="宋体" w:hAnsi="宋体" w:eastAsia="宋体"/>
        </w:rPr>
        <w:t>第三部分 专用合同条款</w:t>
      </w:r>
      <w:bookmarkEnd w:id="64"/>
      <w:bookmarkEnd w:id="65"/>
      <w:bookmarkEnd w:id="66"/>
      <w:bookmarkEnd w:id="67"/>
      <w:bookmarkEnd w:id="68"/>
      <w:bookmarkEnd w:id="69"/>
      <w:bookmarkEnd w:id="70"/>
    </w:p>
    <w:p>
      <w:pPr>
        <w:spacing w:before="120" w:after="120" w:line="360" w:lineRule="auto"/>
        <w:ind w:firstLine="473"/>
        <w:rPr>
          <w:rFonts w:ascii="宋体" w:hAnsi="宋体" w:cs="宋体"/>
          <w:kern w:val="1"/>
          <w:szCs w:val="21"/>
        </w:rPr>
      </w:pPr>
      <w:bookmarkStart w:id="71" w:name="_Toc351203633"/>
      <w:bookmarkEnd w:id="71"/>
      <w:r>
        <w:rPr>
          <w:rFonts w:ascii="宋体" w:hAnsi="宋体" w:cs="宋体"/>
          <w:kern w:val="1"/>
          <w:szCs w:val="21"/>
        </w:rPr>
        <w:t>1</w:t>
      </w:r>
      <w:bookmarkStart w:id="72" w:name="_Toc296890984"/>
      <w:bookmarkEnd w:id="72"/>
      <w:bookmarkStart w:id="73" w:name="_Toc297120456"/>
      <w:bookmarkEnd w:id="73"/>
      <w:bookmarkStart w:id="74" w:name="_Toc296944495"/>
      <w:bookmarkEnd w:id="74"/>
      <w:bookmarkStart w:id="75" w:name="_Toc296346657"/>
      <w:bookmarkEnd w:id="75"/>
      <w:bookmarkStart w:id="76" w:name="_Toc296503156"/>
      <w:bookmarkEnd w:id="76"/>
      <w:bookmarkStart w:id="77" w:name="_Toc292559866"/>
      <w:bookmarkEnd w:id="77"/>
      <w:bookmarkStart w:id="78" w:name="_Toc296891196"/>
      <w:bookmarkEnd w:id="78"/>
      <w:bookmarkStart w:id="79" w:name="_Toc292559361"/>
      <w:bookmarkEnd w:id="79"/>
      <w:bookmarkStart w:id="80" w:name="_Toc296347155"/>
      <w:bookmarkEnd w:id="80"/>
      <w:bookmarkStart w:id="81" w:name="_Toc297048342"/>
      <w:bookmarkEnd w:id="81"/>
      <w:r>
        <w:rPr>
          <w:rFonts w:ascii="宋体" w:hAnsi="宋体" w:cs="宋体"/>
          <w:kern w:val="1"/>
          <w:szCs w:val="21"/>
        </w:rPr>
        <w:t>. 一般约定</w:t>
      </w:r>
    </w:p>
    <w:p>
      <w:pPr>
        <w:spacing w:after="120" w:line="360" w:lineRule="auto"/>
        <w:ind w:firstLine="473"/>
        <w:rPr>
          <w:rFonts w:ascii="宋体" w:hAnsi="宋体" w:cs="宋体"/>
          <w:kern w:val="1"/>
          <w:szCs w:val="21"/>
        </w:rPr>
      </w:pPr>
      <w:r>
        <w:rPr>
          <w:rFonts w:ascii="宋体" w:hAnsi="宋体" w:cs="宋体"/>
          <w:kern w:val="1"/>
          <w:szCs w:val="21"/>
        </w:rPr>
        <w:t>1.1 词语定义</w:t>
      </w:r>
    </w:p>
    <w:p>
      <w:pPr>
        <w:spacing w:after="120" w:line="360" w:lineRule="auto"/>
        <w:ind w:firstLine="473"/>
        <w:rPr>
          <w:rFonts w:ascii="宋体" w:hAnsi="宋体" w:cs="宋体"/>
          <w:kern w:val="1"/>
          <w:szCs w:val="21"/>
        </w:rPr>
      </w:pPr>
      <w:r>
        <w:rPr>
          <w:rFonts w:ascii="宋体" w:hAnsi="宋体" w:cs="宋体"/>
          <w:kern w:val="1"/>
          <w:szCs w:val="21"/>
        </w:rPr>
        <w:t>1.1.1合同</w:t>
      </w:r>
    </w:p>
    <w:p>
      <w:pPr>
        <w:spacing w:after="120" w:line="360" w:lineRule="auto"/>
        <w:ind w:firstLine="473"/>
        <w:rPr>
          <w:rFonts w:ascii="宋体" w:hAnsi="宋体" w:cs="宋体"/>
          <w:kern w:val="1"/>
          <w:szCs w:val="21"/>
        </w:rPr>
      </w:pPr>
      <w:r>
        <w:rPr>
          <w:rFonts w:ascii="宋体" w:hAnsi="宋体" w:cs="宋体"/>
          <w:kern w:val="1"/>
          <w:szCs w:val="21"/>
        </w:rPr>
        <w:t>1.1.1.10其他合同文件包括：</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1.1.2 合同当事人及其他相关方</w:t>
      </w:r>
    </w:p>
    <w:p>
      <w:pPr>
        <w:spacing w:after="120" w:line="360" w:lineRule="auto"/>
        <w:ind w:firstLine="473"/>
        <w:rPr>
          <w:rFonts w:ascii="宋体" w:hAnsi="宋体" w:cs="宋体"/>
          <w:kern w:val="1"/>
          <w:szCs w:val="21"/>
        </w:rPr>
      </w:pPr>
      <w:r>
        <w:rPr>
          <w:rFonts w:ascii="宋体" w:hAnsi="宋体" w:cs="宋体"/>
          <w:kern w:val="1"/>
          <w:szCs w:val="21"/>
        </w:rPr>
        <w:t>1.1.2.4监理人：</w:t>
      </w:r>
    </w:p>
    <w:p>
      <w:pPr>
        <w:spacing w:after="120" w:line="360" w:lineRule="auto"/>
        <w:ind w:firstLine="473"/>
        <w:rPr>
          <w:rFonts w:ascii="宋体" w:hAnsi="宋体" w:cs="宋体"/>
          <w:kern w:val="1"/>
          <w:szCs w:val="21"/>
        </w:rPr>
      </w:pPr>
      <w:r>
        <w:rPr>
          <w:rFonts w:ascii="宋体" w:hAnsi="宋体" w:cs="宋体"/>
          <w:kern w:val="1"/>
          <w:szCs w:val="21"/>
        </w:rPr>
        <w:t>名    称：</w:t>
      </w:r>
      <w:r>
        <w:rPr>
          <w:rFonts w:ascii="宋体" w:hAnsi="宋体" w:cs="宋体"/>
          <w:kern w:val="1"/>
          <w:szCs w:val="21"/>
          <w:u w:val="single"/>
        </w:rPr>
        <w:t xml:space="preserve">                    </w:t>
      </w:r>
    </w:p>
    <w:p>
      <w:pPr>
        <w:spacing w:after="120" w:line="360" w:lineRule="auto"/>
        <w:ind w:firstLine="473"/>
        <w:rPr>
          <w:rFonts w:ascii="宋体" w:hAnsi="宋体" w:cs="宋体"/>
          <w:kern w:val="1"/>
          <w:szCs w:val="21"/>
        </w:rPr>
      </w:pPr>
      <w:r>
        <w:rPr>
          <w:rFonts w:ascii="宋体" w:hAnsi="宋体" w:cs="宋体"/>
          <w:kern w:val="1"/>
          <w:szCs w:val="21"/>
        </w:rPr>
        <w:t>资质类别和等级：</w:t>
      </w:r>
      <w:r>
        <w:rPr>
          <w:rFonts w:ascii="宋体" w:hAnsi="宋体" w:cs="宋体"/>
          <w:kern w:val="1"/>
          <w:szCs w:val="21"/>
          <w:u w:val="single"/>
        </w:rPr>
        <w:t xml:space="preserve">                </w:t>
      </w:r>
    </w:p>
    <w:p>
      <w:pPr>
        <w:spacing w:after="120" w:line="360" w:lineRule="auto"/>
        <w:ind w:firstLine="473"/>
        <w:rPr>
          <w:rFonts w:ascii="宋体" w:hAnsi="宋体" w:cs="宋体"/>
          <w:kern w:val="1"/>
          <w:szCs w:val="21"/>
        </w:rPr>
      </w:pPr>
      <w:r>
        <w:rPr>
          <w:rFonts w:ascii="宋体" w:hAnsi="宋体" w:cs="宋体"/>
          <w:kern w:val="1"/>
          <w:szCs w:val="21"/>
        </w:rPr>
        <w:t>联系电话：</w:t>
      </w:r>
      <w:r>
        <w:rPr>
          <w:rFonts w:ascii="宋体" w:hAnsi="宋体" w:cs="宋体"/>
          <w:kern w:val="1"/>
          <w:szCs w:val="21"/>
          <w:u w:val="single"/>
        </w:rPr>
        <w:t xml:space="preserve">                </w:t>
      </w:r>
    </w:p>
    <w:p>
      <w:pPr>
        <w:spacing w:after="120" w:line="360" w:lineRule="auto"/>
        <w:ind w:firstLine="473"/>
        <w:rPr>
          <w:rFonts w:ascii="宋体" w:hAnsi="宋体" w:cs="宋体"/>
          <w:kern w:val="1"/>
          <w:szCs w:val="21"/>
        </w:rPr>
      </w:pPr>
      <w:r>
        <w:rPr>
          <w:rFonts w:ascii="宋体" w:hAnsi="宋体" w:cs="宋体"/>
          <w:kern w:val="1"/>
          <w:szCs w:val="21"/>
        </w:rPr>
        <w:t>电子信箱：</w:t>
      </w:r>
      <w:r>
        <w:rPr>
          <w:rFonts w:ascii="宋体" w:hAnsi="宋体" w:cs="宋体"/>
          <w:kern w:val="1"/>
          <w:szCs w:val="21"/>
          <w:u w:val="single"/>
        </w:rPr>
        <w:t xml:space="preserve">                  </w:t>
      </w:r>
    </w:p>
    <w:p>
      <w:pPr>
        <w:spacing w:after="120" w:line="360" w:lineRule="auto"/>
        <w:ind w:firstLine="473"/>
        <w:rPr>
          <w:rFonts w:ascii="宋体" w:hAnsi="宋体" w:cs="宋体"/>
          <w:kern w:val="1"/>
          <w:szCs w:val="21"/>
        </w:rPr>
      </w:pPr>
      <w:r>
        <w:rPr>
          <w:rFonts w:ascii="宋体" w:hAnsi="宋体" w:cs="宋体"/>
          <w:kern w:val="1"/>
          <w:szCs w:val="21"/>
        </w:rPr>
        <w:t>通信地址：</w:t>
      </w:r>
      <w:r>
        <w:rPr>
          <w:rFonts w:ascii="宋体" w:hAnsi="宋体" w:cs="宋体"/>
          <w:kern w:val="1"/>
          <w:szCs w:val="21"/>
          <w:u w:val="single"/>
        </w:rPr>
        <w:t xml:space="preserve">                  </w:t>
      </w:r>
    </w:p>
    <w:p>
      <w:pPr>
        <w:spacing w:after="120" w:line="360" w:lineRule="auto"/>
        <w:ind w:firstLine="473"/>
        <w:rPr>
          <w:rFonts w:ascii="宋体" w:hAnsi="宋体" w:cs="宋体"/>
          <w:kern w:val="1"/>
          <w:szCs w:val="21"/>
        </w:rPr>
      </w:pPr>
      <w:r>
        <w:rPr>
          <w:rFonts w:ascii="宋体" w:hAnsi="宋体" w:cs="宋体"/>
          <w:kern w:val="1"/>
          <w:szCs w:val="21"/>
        </w:rPr>
        <w:t>1.1.2.5 设计人：</w:t>
      </w:r>
    </w:p>
    <w:p>
      <w:pPr>
        <w:spacing w:after="120" w:line="360" w:lineRule="auto"/>
        <w:ind w:firstLine="473"/>
        <w:rPr>
          <w:rFonts w:ascii="宋体" w:hAnsi="宋体" w:cs="宋体"/>
          <w:kern w:val="1"/>
          <w:szCs w:val="21"/>
        </w:rPr>
      </w:pPr>
      <w:r>
        <w:rPr>
          <w:rFonts w:ascii="宋体" w:hAnsi="宋体" w:cs="宋体"/>
          <w:kern w:val="1"/>
          <w:szCs w:val="21"/>
        </w:rPr>
        <w:t>名    称：</w:t>
      </w:r>
      <w:r>
        <w:rPr>
          <w:rFonts w:ascii="宋体" w:hAnsi="宋体" w:cs="宋体"/>
          <w:kern w:val="1"/>
          <w:szCs w:val="21"/>
          <w:u w:val="single"/>
        </w:rPr>
        <w:t xml:space="preserve">                 </w:t>
      </w:r>
    </w:p>
    <w:p>
      <w:pPr>
        <w:spacing w:after="120" w:line="360" w:lineRule="auto"/>
        <w:ind w:firstLine="473"/>
        <w:rPr>
          <w:rFonts w:ascii="宋体" w:hAnsi="宋体" w:cs="宋体"/>
          <w:kern w:val="1"/>
          <w:szCs w:val="21"/>
          <w:u w:val="single"/>
        </w:rPr>
      </w:pPr>
      <w:r>
        <w:rPr>
          <w:rFonts w:ascii="宋体" w:hAnsi="宋体" w:cs="宋体"/>
          <w:kern w:val="1"/>
          <w:szCs w:val="21"/>
        </w:rPr>
        <w:t>资质类别和等级：</w:t>
      </w:r>
      <w:r>
        <w:rPr>
          <w:rFonts w:ascii="宋体" w:hAnsi="宋体" w:cs="宋体"/>
          <w:kern w:val="1"/>
          <w:szCs w:val="21"/>
          <w:u w:val="single"/>
        </w:rPr>
        <w:t>             </w:t>
      </w:r>
    </w:p>
    <w:p>
      <w:pPr>
        <w:spacing w:after="120" w:line="360" w:lineRule="auto"/>
        <w:ind w:firstLine="473"/>
        <w:rPr>
          <w:rFonts w:ascii="宋体" w:hAnsi="宋体" w:cs="宋体"/>
          <w:kern w:val="1"/>
          <w:szCs w:val="21"/>
        </w:rPr>
      </w:pPr>
      <w:r>
        <w:rPr>
          <w:rFonts w:ascii="宋体" w:hAnsi="宋体" w:cs="宋体"/>
          <w:kern w:val="1"/>
          <w:szCs w:val="21"/>
        </w:rPr>
        <w:t>联系电话：</w:t>
      </w:r>
      <w:r>
        <w:rPr>
          <w:rFonts w:ascii="宋体" w:hAnsi="宋体" w:cs="宋体"/>
          <w:kern w:val="1"/>
          <w:szCs w:val="21"/>
          <w:u w:val="single"/>
        </w:rPr>
        <w:t>                 </w:t>
      </w:r>
    </w:p>
    <w:p>
      <w:pPr>
        <w:spacing w:after="120" w:line="360" w:lineRule="auto"/>
        <w:ind w:firstLine="473"/>
        <w:rPr>
          <w:rFonts w:ascii="宋体" w:hAnsi="宋体" w:cs="宋体"/>
          <w:kern w:val="1"/>
          <w:szCs w:val="21"/>
        </w:rPr>
      </w:pPr>
      <w:r>
        <w:rPr>
          <w:rFonts w:ascii="宋体" w:hAnsi="宋体" w:cs="宋体"/>
          <w:kern w:val="1"/>
          <w:szCs w:val="21"/>
        </w:rPr>
        <w:t>电子信箱：</w:t>
      </w:r>
      <w:r>
        <w:rPr>
          <w:rFonts w:ascii="宋体" w:hAnsi="宋体" w:cs="宋体"/>
          <w:kern w:val="1"/>
          <w:szCs w:val="21"/>
          <w:u w:val="single"/>
        </w:rPr>
        <w:t xml:space="preserve">                 </w:t>
      </w:r>
    </w:p>
    <w:p>
      <w:pPr>
        <w:spacing w:after="120" w:line="360" w:lineRule="auto"/>
        <w:ind w:firstLine="473"/>
        <w:rPr>
          <w:rFonts w:ascii="宋体" w:hAnsi="宋体" w:cs="宋体"/>
          <w:kern w:val="1"/>
          <w:szCs w:val="21"/>
        </w:rPr>
      </w:pPr>
      <w:r>
        <w:rPr>
          <w:rFonts w:ascii="宋体" w:hAnsi="宋体" w:cs="宋体"/>
          <w:kern w:val="1"/>
          <w:szCs w:val="21"/>
        </w:rPr>
        <w:t>通信地址：</w:t>
      </w:r>
      <w:r>
        <w:rPr>
          <w:rFonts w:ascii="宋体" w:hAnsi="宋体" w:cs="宋体"/>
          <w:kern w:val="1"/>
          <w:szCs w:val="21"/>
          <w:u w:val="single"/>
        </w:rPr>
        <w:t xml:space="preserve">               </w:t>
      </w:r>
    </w:p>
    <w:p>
      <w:pPr>
        <w:spacing w:after="120" w:line="360" w:lineRule="auto"/>
        <w:ind w:firstLine="473"/>
        <w:rPr>
          <w:rFonts w:ascii="宋体" w:hAnsi="宋体" w:cs="宋体"/>
          <w:kern w:val="1"/>
          <w:szCs w:val="21"/>
        </w:rPr>
      </w:pPr>
      <w:r>
        <w:rPr>
          <w:rFonts w:ascii="宋体" w:hAnsi="宋体" w:cs="宋体"/>
          <w:kern w:val="1"/>
          <w:szCs w:val="21"/>
        </w:rPr>
        <w:t>1.1.3 工程和设备</w:t>
      </w:r>
    </w:p>
    <w:p>
      <w:pPr>
        <w:spacing w:after="120" w:line="360" w:lineRule="auto"/>
        <w:ind w:firstLine="473"/>
        <w:rPr>
          <w:rFonts w:ascii="宋体" w:hAnsi="宋体" w:cs="宋体"/>
          <w:kern w:val="1"/>
          <w:szCs w:val="21"/>
          <w:u w:val="single"/>
        </w:rPr>
      </w:pPr>
      <w:r>
        <w:rPr>
          <w:rFonts w:ascii="宋体" w:hAnsi="宋体" w:cs="宋体"/>
          <w:kern w:val="1"/>
          <w:szCs w:val="21"/>
        </w:rPr>
        <w:t>1.1.3.7 作为施工现场组成部分的其他场所包括：</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1.1.3.9 永久占地包括：</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                  </w:t>
      </w:r>
    </w:p>
    <w:p>
      <w:pPr>
        <w:spacing w:after="120" w:line="360" w:lineRule="auto"/>
        <w:ind w:firstLine="473"/>
        <w:rPr>
          <w:rFonts w:ascii="宋体" w:hAnsi="宋体" w:cs="宋体"/>
          <w:kern w:val="1"/>
          <w:szCs w:val="21"/>
        </w:rPr>
      </w:pPr>
      <w:r>
        <w:rPr>
          <w:rFonts w:ascii="宋体" w:hAnsi="宋体" w:cs="宋体"/>
          <w:kern w:val="1"/>
          <w:szCs w:val="21"/>
        </w:rPr>
        <w:t>1.1.3.10 临时占地包括：</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 xml:space="preserve">1.3法律 </w:t>
      </w:r>
    </w:p>
    <w:p>
      <w:pPr>
        <w:spacing w:line="360" w:lineRule="auto"/>
        <w:ind w:firstLine="473"/>
        <w:jc w:val="left"/>
        <w:rPr>
          <w:rFonts w:ascii="宋体" w:hAnsi="宋体" w:cs="宋体"/>
          <w:kern w:val="1"/>
          <w:szCs w:val="21"/>
          <w:u w:val="single"/>
        </w:rPr>
      </w:pPr>
      <w:r>
        <w:rPr>
          <w:rFonts w:ascii="宋体" w:hAnsi="宋体" w:cs="宋体"/>
          <w:kern w:val="1"/>
          <w:szCs w:val="21"/>
        </w:rPr>
        <w:t>适用于合同的其他规范性文件：</w:t>
      </w:r>
      <w:r>
        <w:rPr>
          <w:rFonts w:ascii="宋体" w:hAnsi="宋体" w:cs="宋体"/>
          <w:kern w:val="1"/>
          <w:szCs w:val="21"/>
          <w:u w:val="single"/>
        </w:rPr>
        <w:t xml:space="preserve">现行的国家、地方及行业标准规范。 </w:t>
      </w:r>
    </w:p>
    <w:p>
      <w:pPr>
        <w:spacing w:after="120" w:line="360" w:lineRule="auto"/>
        <w:ind w:firstLine="473"/>
        <w:rPr>
          <w:rFonts w:ascii="宋体" w:hAnsi="宋体" w:cs="宋体"/>
          <w:kern w:val="1"/>
          <w:szCs w:val="21"/>
        </w:rPr>
      </w:pPr>
      <w:r>
        <w:rPr>
          <w:rFonts w:ascii="宋体" w:hAnsi="宋体" w:cs="宋体"/>
          <w:kern w:val="1"/>
          <w:szCs w:val="21"/>
        </w:rPr>
        <w:t>1.4 标准和规范</w:t>
      </w:r>
    </w:p>
    <w:p>
      <w:pPr>
        <w:spacing w:line="360" w:lineRule="auto"/>
        <w:ind w:firstLine="473"/>
        <w:rPr>
          <w:rFonts w:ascii="宋体" w:hAnsi="宋体" w:cs="宋体"/>
          <w:kern w:val="1"/>
          <w:szCs w:val="21"/>
        </w:rPr>
      </w:pPr>
      <w:r>
        <w:rPr>
          <w:rFonts w:ascii="宋体" w:hAnsi="宋体" w:cs="宋体"/>
          <w:kern w:val="1"/>
          <w:szCs w:val="21"/>
        </w:rPr>
        <w:t>1.4.1适用于工程的标准规范包括：</w:t>
      </w:r>
      <w:r>
        <w:rPr>
          <w:rFonts w:ascii="宋体" w:hAnsi="宋体" w:cs="宋体"/>
          <w:kern w:val="1"/>
          <w:szCs w:val="21"/>
          <w:u w:val="single"/>
        </w:rPr>
        <w:t>国家、地方及行业现行的标准和规范</w:t>
      </w:r>
    </w:p>
    <w:p>
      <w:pPr>
        <w:spacing w:line="360" w:lineRule="auto"/>
        <w:ind w:firstLine="473"/>
        <w:rPr>
          <w:rFonts w:ascii="宋体" w:hAnsi="宋体" w:cs="宋体"/>
          <w:szCs w:val="21"/>
          <w:u w:val="single"/>
        </w:rPr>
      </w:pPr>
      <w:r>
        <w:rPr>
          <w:rFonts w:ascii="宋体" w:hAnsi="宋体" w:cs="宋体"/>
          <w:szCs w:val="21"/>
        </w:rPr>
        <w:t>1.4.2 发包人提供国外标准、规范的名称：</w:t>
      </w:r>
      <w:r>
        <w:rPr>
          <w:rFonts w:ascii="宋体" w:hAnsi="宋体" w:cs="宋体"/>
          <w:szCs w:val="21"/>
          <w:u w:val="single"/>
        </w:rPr>
        <w:t xml:space="preserve">                     </w:t>
      </w:r>
    </w:p>
    <w:p>
      <w:pPr>
        <w:spacing w:line="360" w:lineRule="auto"/>
        <w:ind w:firstLine="473"/>
        <w:rPr>
          <w:rFonts w:ascii="宋体" w:hAnsi="宋体" w:cs="宋体"/>
          <w:szCs w:val="21"/>
        </w:rPr>
      </w:pPr>
      <w:r>
        <w:rPr>
          <w:rFonts w:ascii="宋体" w:hAnsi="宋体" w:cs="宋体"/>
          <w:szCs w:val="21"/>
        </w:rPr>
        <w:t>发包人提供国外标准、规范的份数：</w:t>
      </w:r>
      <w:r>
        <w:rPr>
          <w:rFonts w:ascii="宋体" w:hAnsi="宋体" w:cs="宋体"/>
          <w:szCs w:val="21"/>
          <w:u w:val="single"/>
        </w:rPr>
        <w:t xml:space="preserve">                                  </w:t>
      </w:r>
    </w:p>
    <w:p>
      <w:pPr>
        <w:spacing w:line="360" w:lineRule="auto"/>
        <w:ind w:firstLine="473"/>
        <w:rPr>
          <w:rFonts w:ascii="宋体" w:hAnsi="宋体" w:cs="宋体"/>
          <w:kern w:val="1"/>
          <w:szCs w:val="21"/>
        </w:rPr>
      </w:pPr>
      <w:r>
        <w:rPr>
          <w:rFonts w:ascii="宋体" w:hAnsi="宋体" w:cs="宋体"/>
          <w:szCs w:val="21"/>
        </w:rPr>
        <w:t>发包人提供国外标准、规范的名称：</w:t>
      </w:r>
      <w:r>
        <w:rPr>
          <w:rFonts w:ascii="宋体" w:hAnsi="宋体" w:cs="宋体"/>
          <w:szCs w:val="21"/>
          <w:u w:val="single"/>
        </w:rPr>
        <w:t xml:space="preserve">                             </w:t>
      </w:r>
    </w:p>
    <w:p>
      <w:pPr>
        <w:spacing w:line="360" w:lineRule="auto"/>
        <w:ind w:firstLine="473"/>
        <w:rPr>
          <w:rFonts w:ascii="宋体" w:hAnsi="宋体" w:cs="宋体"/>
          <w:kern w:val="1"/>
          <w:szCs w:val="21"/>
          <w:u w:val="single"/>
        </w:rPr>
      </w:pPr>
      <w:r>
        <w:rPr>
          <w:rFonts w:ascii="宋体" w:hAnsi="宋体" w:cs="宋体"/>
          <w:kern w:val="1"/>
          <w:szCs w:val="21"/>
        </w:rPr>
        <w:t>1.4.3发包人对工程的技术标准和功能要求的特殊要求：</w:t>
      </w:r>
    </w:p>
    <w:p>
      <w:pPr>
        <w:spacing w:after="120" w:line="360" w:lineRule="auto"/>
        <w:ind w:firstLine="473"/>
        <w:rPr>
          <w:rFonts w:ascii="宋体" w:hAnsi="宋体" w:cs="宋体"/>
          <w:kern w:val="1"/>
          <w:szCs w:val="21"/>
        </w:rPr>
      </w:pPr>
      <w:r>
        <w:rPr>
          <w:rFonts w:ascii="宋体" w:hAnsi="宋体" w:cs="宋体"/>
          <w:kern w:val="1"/>
          <w:szCs w:val="21"/>
        </w:rPr>
        <w:t>1.5 合同文件的优先顺序</w:t>
      </w:r>
    </w:p>
    <w:p>
      <w:pPr>
        <w:spacing w:line="360" w:lineRule="auto"/>
        <w:ind w:firstLine="473"/>
        <w:rPr>
          <w:rFonts w:ascii="宋体" w:hAnsi="宋体" w:cs="宋体"/>
          <w:kern w:val="1"/>
          <w:szCs w:val="21"/>
        </w:rPr>
      </w:pPr>
      <w:r>
        <w:rPr>
          <w:rFonts w:ascii="宋体" w:hAnsi="宋体" w:cs="宋体"/>
          <w:kern w:val="1"/>
          <w:szCs w:val="21"/>
        </w:rPr>
        <w:t>合同文件组成及优先顺序为：</w:t>
      </w:r>
      <w:r>
        <w:rPr>
          <w:rFonts w:ascii="宋体" w:hAnsi="宋体" w:cs="宋体"/>
          <w:kern w:val="1"/>
          <w:szCs w:val="21"/>
          <w:u w:val="single"/>
        </w:rPr>
        <w:t>执行通用条款第1.5款  </w:t>
      </w:r>
    </w:p>
    <w:p>
      <w:pPr>
        <w:spacing w:after="120" w:line="360" w:lineRule="auto"/>
        <w:ind w:firstLine="473"/>
        <w:rPr>
          <w:rFonts w:ascii="宋体" w:hAnsi="宋体" w:cs="宋体"/>
          <w:kern w:val="1"/>
          <w:szCs w:val="21"/>
        </w:rPr>
      </w:pPr>
      <w:r>
        <w:rPr>
          <w:rFonts w:ascii="宋体" w:hAnsi="宋体" w:cs="宋体"/>
          <w:kern w:val="1"/>
          <w:szCs w:val="21"/>
        </w:rPr>
        <w:t>1.6 图纸和承包人文件</w:t>
      </w:r>
      <w:r>
        <w:rPr>
          <w:rFonts w:ascii="宋体" w:hAnsi="宋体" w:cs="宋体"/>
          <w:kern w:val="1"/>
          <w:szCs w:val="21"/>
        </w:rPr>
        <w:tab/>
      </w:r>
    </w:p>
    <w:p>
      <w:pPr>
        <w:spacing w:line="360" w:lineRule="auto"/>
        <w:ind w:firstLine="473"/>
        <w:rPr>
          <w:rFonts w:ascii="宋体" w:hAnsi="宋体" w:cs="宋体"/>
          <w:kern w:val="1"/>
          <w:szCs w:val="21"/>
        </w:rPr>
      </w:pPr>
      <w:r>
        <w:rPr>
          <w:rFonts w:ascii="宋体" w:hAnsi="宋体" w:cs="宋体"/>
          <w:kern w:val="1"/>
          <w:szCs w:val="21"/>
        </w:rPr>
        <w:t>1.6.1 图纸的提供</w:t>
      </w:r>
    </w:p>
    <w:p>
      <w:pPr>
        <w:spacing w:line="360" w:lineRule="auto"/>
        <w:ind w:firstLine="473"/>
        <w:rPr>
          <w:rFonts w:ascii="宋体" w:hAnsi="宋体" w:cs="宋体"/>
          <w:kern w:val="1"/>
          <w:szCs w:val="21"/>
        </w:rPr>
      </w:pPr>
      <w:r>
        <w:rPr>
          <w:rFonts w:ascii="宋体" w:hAnsi="宋体" w:cs="宋体"/>
          <w:kern w:val="1"/>
          <w:szCs w:val="21"/>
        </w:rPr>
        <w:t>发包人向承包人提供图纸的期限：</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发包人向承包人提供图纸的数量：</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发包人向承包人提供图纸的内容：</w:t>
      </w:r>
      <w:r>
        <w:rPr>
          <w:rFonts w:ascii="宋体" w:hAnsi="宋体" w:cs="宋体"/>
          <w:kern w:val="1"/>
          <w:szCs w:val="21"/>
          <w:u w:val="single"/>
        </w:rPr>
        <w:t xml:space="preserve">                       </w:t>
      </w:r>
    </w:p>
    <w:p>
      <w:pPr>
        <w:spacing w:line="360" w:lineRule="auto"/>
        <w:ind w:firstLine="473"/>
        <w:rPr>
          <w:rFonts w:ascii="宋体" w:hAnsi="宋体" w:cs="宋体"/>
          <w:kern w:val="1"/>
          <w:szCs w:val="21"/>
        </w:rPr>
      </w:pPr>
      <w:r>
        <w:rPr>
          <w:rFonts w:ascii="宋体" w:hAnsi="宋体" w:cs="宋体"/>
          <w:kern w:val="1"/>
          <w:szCs w:val="21"/>
        </w:rPr>
        <w:t>1.6.4 承包人文件</w:t>
      </w:r>
    </w:p>
    <w:p>
      <w:pPr>
        <w:spacing w:line="360" w:lineRule="auto"/>
        <w:ind w:firstLine="473"/>
        <w:jc w:val="left"/>
        <w:rPr>
          <w:rFonts w:ascii="宋体" w:hAnsi="宋体" w:cs="宋体"/>
          <w:kern w:val="1"/>
          <w:szCs w:val="21"/>
          <w:u w:val="single"/>
        </w:rPr>
      </w:pPr>
      <w:r>
        <w:rPr>
          <w:rFonts w:ascii="宋体" w:hAnsi="宋体" w:cs="宋体"/>
          <w:kern w:val="1"/>
          <w:szCs w:val="21"/>
        </w:rPr>
        <w:t>需要由承包人提供的文件，包括：</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承包人提供的文件的期限为：</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 </w:t>
      </w:r>
    </w:p>
    <w:p>
      <w:pPr>
        <w:spacing w:line="360" w:lineRule="auto"/>
        <w:ind w:firstLine="473"/>
        <w:rPr>
          <w:rFonts w:ascii="宋体" w:hAnsi="宋体" w:cs="宋体"/>
          <w:kern w:val="1"/>
          <w:szCs w:val="21"/>
        </w:rPr>
      </w:pPr>
      <w:r>
        <w:rPr>
          <w:rFonts w:ascii="宋体" w:hAnsi="宋体" w:cs="宋体"/>
          <w:kern w:val="1"/>
          <w:szCs w:val="21"/>
        </w:rPr>
        <w:t>承包人提供的文件的数量为：</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承包人提供的文件的形式为：</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       </w:t>
      </w:r>
    </w:p>
    <w:p>
      <w:pPr>
        <w:spacing w:line="360" w:lineRule="auto"/>
        <w:ind w:firstLine="473"/>
        <w:rPr>
          <w:rFonts w:ascii="宋体" w:hAnsi="宋体" w:cs="宋体"/>
          <w:kern w:val="1"/>
          <w:szCs w:val="21"/>
        </w:rPr>
      </w:pPr>
      <w:r>
        <w:rPr>
          <w:rFonts w:ascii="宋体" w:hAnsi="宋体" w:cs="宋体"/>
          <w:kern w:val="1"/>
          <w:szCs w:val="21"/>
        </w:rPr>
        <w:t>发包人审查承包人文件的期限：</w:t>
      </w:r>
      <w:r>
        <w:rPr>
          <w:rFonts w:ascii="宋体" w:hAnsi="宋体" w:cs="宋体"/>
          <w:kern w:val="1"/>
          <w:szCs w:val="21"/>
          <w:u w:val="single"/>
        </w:rPr>
        <w:t xml:space="preserve">  </w:t>
      </w:r>
      <w:r>
        <w:rPr>
          <w:rFonts w:hint="eastAsia" w:ascii="宋体" w:hAnsi="宋体" w:cs="宋体"/>
          <w:kern w:val="1"/>
          <w:szCs w:val="21"/>
          <w:u w:val="single"/>
        </w:rPr>
        <w:t xml:space="preserve"> </w:t>
      </w:r>
      <w:r>
        <w:rPr>
          <w:rFonts w:ascii="宋体" w:hAnsi="宋体" w:cs="宋体"/>
          <w:kern w:val="1"/>
          <w:szCs w:val="21"/>
          <w:u w:val="single"/>
        </w:rPr>
        <w:t xml:space="preserve">          </w:t>
      </w:r>
    </w:p>
    <w:p>
      <w:pPr>
        <w:spacing w:line="360" w:lineRule="auto"/>
        <w:ind w:firstLine="473"/>
        <w:rPr>
          <w:rFonts w:ascii="宋体" w:hAnsi="宋体" w:cs="宋体"/>
          <w:kern w:val="1"/>
          <w:szCs w:val="21"/>
        </w:rPr>
      </w:pPr>
      <w:r>
        <w:rPr>
          <w:rFonts w:ascii="宋体" w:hAnsi="宋体" w:cs="宋体"/>
          <w:kern w:val="1"/>
          <w:szCs w:val="21"/>
        </w:rPr>
        <w:t>1.6.5 现场图纸准备</w:t>
      </w:r>
    </w:p>
    <w:p>
      <w:pPr>
        <w:spacing w:line="360" w:lineRule="auto"/>
        <w:ind w:firstLine="473"/>
        <w:rPr>
          <w:rFonts w:ascii="宋体" w:hAnsi="宋体" w:cs="宋体"/>
          <w:kern w:val="1"/>
          <w:szCs w:val="21"/>
        </w:rPr>
      </w:pPr>
      <w:r>
        <w:rPr>
          <w:rFonts w:ascii="宋体" w:hAnsi="宋体" w:cs="宋体"/>
          <w:kern w:val="1"/>
          <w:szCs w:val="21"/>
        </w:rPr>
        <w:t>关于现场图纸准备的约定：</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       </w:t>
      </w:r>
    </w:p>
    <w:p>
      <w:pPr>
        <w:spacing w:after="120" w:line="360" w:lineRule="auto"/>
        <w:ind w:firstLine="473"/>
        <w:rPr>
          <w:rFonts w:ascii="宋体" w:hAnsi="宋体" w:cs="宋体"/>
          <w:kern w:val="1"/>
          <w:szCs w:val="21"/>
        </w:rPr>
      </w:pPr>
      <w:r>
        <w:rPr>
          <w:rFonts w:ascii="宋体" w:hAnsi="宋体" w:cs="宋体"/>
          <w:kern w:val="1"/>
          <w:szCs w:val="21"/>
        </w:rPr>
        <w:t>1.7 联络</w:t>
      </w:r>
    </w:p>
    <w:p>
      <w:pPr>
        <w:spacing w:line="360" w:lineRule="auto"/>
        <w:ind w:firstLine="473"/>
        <w:rPr>
          <w:rFonts w:ascii="宋体" w:hAnsi="宋体" w:cs="宋体"/>
          <w:szCs w:val="21"/>
        </w:rPr>
      </w:pPr>
      <w:r>
        <w:rPr>
          <w:rFonts w:ascii="宋体" w:hAnsi="宋体" w:cs="宋体"/>
          <w:szCs w:val="21"/>
        </w:rPr>
        <w:t>1.7.1发包人和承包人应当在</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szCs w:val="21"/>
        </w:rPr>
        <w:t>天内将与合同有关的通知、批准、证明、证书、指示、指令、要求、请求、同意、意见、确定和决定等书面函件送达对方当事人。</w:t>
      </w:r>
    </w:p>
    <w:p>
      <w:pPr>
        <w:spacing w:line="360" w:lineRule="auto"/>
        <w:ind w:firstLine="473"/>
        <w:rPr>
          <w:rFonts w:ascii="宋体" w:hAnsi="宋体" w:cs="宋体"/>
          <w:szCs w:val="21"/>
        </w:rPr>
      </w:pPr>
      <w:r>
        <w:rPr>
          <w:rFonts w:ascii="宋体" w:hAnsi="宋体" w:cs="宋体"/>
          <w:szCs w:val="21"/>
        </w:rPr>
        <w:t>1.7.2 发包人接收文件的地点：</w:t>
      </w:r>
      <w:r>
        <w:rPr>
          <w:rFonts w:ascii="宋体" w:hAnsi="宋体" w:cs="宋体"/>
          <w:kern w:val="1"/>
          <w:szCs w:val="21"/>
          <w:u w:val="single"/>
        </w:rPr>
        <w:t>另行约定   </w:t>
      </w:r>
    </w:p>
    <w:p>
      <w:pPr>
        <w:spacing w:line="360" w:lineRule="auto"/>
        <w:ind w:firstLine="473"/>
        <w:rPr>
          <w:rFonts w:ascii="宋体" w:hAnsi="宋体" w:cs="宋体"/>
          <w:szCs w:val="21"/>
        </w:rPr>
      </w:pPr>
      <w:r>
        <w:rPr>
          <w:rFonts w:ascii="宋体" w:hAnsi="宋体" w:cs="宋体"/>
          <w:szCs w:val="21"/>
        </w:rPr>
        <w:t>发包人指定的接收人为：</w:t>
      </w:r>
      <w:r>
        <w:rPr>
          <w:rFonts w:ascii="宋体" w:hAnsi="宋体" w:cs="宋体"/>
          <w:kern w:val="1"/>
          <w:szCs w:val="21"/>
          <w:u w:val="single"/>
        </w:rPr>
        <w:t>另行约定          </w:t>
      </w:r>
    </w:p>
    <w:p>
      <w:pPr>
        <w:spacing w:line="360" w:lineRule="auto"/>
        <w:ind w:firstLine="473"/>
        <w:rPr>
          <w:rFonts w:ascii="宋体" w:hAnsi="宋体" w:cs="宋体"/>
          <w:szCs w:val="21"/>
        </w:rPr>
      </w:pPr>
      <w:r>
        <w:rPr>
          <w:rFonts w:ascii="宋体" w:hAnsi="宋体" w:cs="宋体"/>
          <w:szCs w:val="21"/>
        </w:rPr>
        <w:t>承包人接收文件的地点：</w:t>
      </w:r>
      <w:r>
        <w:rPr>
          <w:rFonts w:ascii="宋体" w:hAnsi="宋体" w:cs="宋体"/>
          <w:kern w:val="1"/>
          <w:szCs w:val="21"/>
          <w:u w:val="single"/>
        </w:rPr>
        <w:t>另行约定            </w:t>
      </w:r>
    </w:p>
    <w:p>
      <w:pPr>
        <w:spacing w:line="360" w:lineRule="auto"/>
        <w:ind w:firstLine="473"/>
        <w:rPr>
          <w:rFonts w:ascii="宋体" w:hAnsi="宋体" w:cs="宋体"/>
          <w:szCs w:val="21"/>
        </w:rPr>
      </w:pPr>
      <w:r>
        <w:rPr>
          <w:rFonts w:ascii="宋体" w:hAnsi="宋体" w:cs="宋体"/>
          <w:szCs w:val="21"/>
        </w:rPr>
        <w:t>承包人指定的接收人为：</w:t>
      </w:r>
      <w:r>
        <w:rPr>
          <w:rFonts w:ascii="宋体" w:hAnsi="宋体" w:cs="宋体"/>
          <w:kern w:val="1"/>
          <w:szCs w:val="21"/>
          <w:u w:val="single"/>
        </w:rPr>
        <w:t xml:space="preserve">另行约定              </w:t>
      </w:r>
    </w:p>
    <w:p>
      <w:pPr>
        <w:spacing w:line="360" w:lineRule="auto"/>
        <w:ind w:firstLine="473"/>
        <w:rPr>
          <w:rFonts w:ascii="宋体" w:hAnsi="宋体" w:cs="宋体"/>
          <w:szCs w:val="21"/>
        </w:rPr>
      </w:pPr>
      <w:r>
        <w:rPr>
          <w:rFonts w:ascii="宋体" w:hAnsi="宋体" w:cs="宋体"/>
          <w:szCs w:val="21"/>
        </w:rPr>
        <w:t>监理人接收文件的地点：</w:t>
      </w:r>
      <w:r>
        <w:rPr>
          <w:rFonts w:ascii="宋体" w:hAnsi="宋体" w:cs="宋体"/>
          <w:kern w:val="1"/>
          <w:szCs w:val="21"/>
          <w:u w:val="single"/>
        </w:rPr>
        <w:t>另行约定            </w:t>
      </w:r>
    </w:p>
    <w:p>
      <w:pPr>
        <w:spacing w:line="360" w:lineRule="auto"/>
        <w:ind w:firstLine="473"/>
        <w:rPr>
          <w:rFonts w:ascii="宋体" w:hAnsi="宋体" w:cs="宋体"/>
          <w:szCs w:val="21"/>
        </w:rPr>
      </w:pPr>
      <w:r>
        <w:rPr>
          <w:rFonts w:ascii="宋体" w:hAnsi="宋体" w:cs="宋体"/>
          <w:szCs w:val="21"/>
        </w:rPr>
        <w:t>监理人指定的接收人为：</w:t>
      </w:r>
      <w:r>
        <w:rPr>
          <w:rFonts w:ascii="宋体" w:hAnsi="宋体" w:cs="宋体"/>
          <w:kern w:val="1"/>
          <w:szCs w:val="21"/>
          <w:u w:val="single"/>
        </w:rPr>
        <w:t>另行约定            </w:t>
      </w:r>
      <w:r>
        <w:rPr>
          <w:rFonts w:ascii="宋体" w:hAnsi="宋体" w:cs="宋体"/>
          <w:szCs w:val="21"/>
        </w:rPr>
        <w:t>。</w:t>
      </w:r>
    </w:p>
    <w:p>
      <w:pPr>
        <w:spacing w:after="120" w:line="360" w:lineRule="auto"/>
        <w:ind w:firstLine="473"/>
        <w:rPr>
          <w:rFonts w:ascii="宋体" w:hAnsi="宋体" w:cs="宋体"/>
          <w:kern w:val="1"/>
          <w:szCs w:val="21"/>
        </w:rPr>
      </w:pPr>
      <w:r>
        <w:rPr>
          <w:rFonts w:ascii="宋体" w:hAnsi="宋体" w:cs="宋体"/>
          <w:kern w:val="1"/>
          <w:szCs w:val="21"/>
        </w:rPr>
        <w:t>1.10 交通运输</w:t>
      </w:r>
    </w:p>
    <w:p>
      <w:pPr>
        <w:spacing w:line="360" w:lineRule="auto"/>
        <w:ind w:firstLine="473"/>
        <w:rPr>
          <w:rFonts w:ascii="宋体" w:hAnsi="宋体" w:cs="宋体"/>
          <w:kern w:val="1"/>
          <w:szCs w:val="21"/>
        </w:rPr>
      </w:pPr>
      <w:r>
        <w:rPr>
          <w:rFonts w:ascii="宋体" w:hAnsi="宋体" w:cs="宋体"/>
          <w:kern w:val="1"/>
          <w:szCs w:val="21"/>
        </w:rPr>
        <w:t>1</w:t>
      </w:r>
      <w:bookmarkStart w:id="82" w:name="_Toc312677986"/>
      <w:bookmarkEnd w:id="82"/>
      <w:bookmarkStart w:id="83" w:name="_Toc303539100"/>
      <w:bookmarkEnd w:id="83"/>
      <w:bookmarkStart w:id="84" w:name="_Toc304295521"/>
      <w:bookmarkEnd w:id="84"/>
      <w:bookmarkStart w:id="85" w:name="_Toc318581155"/>
      <w:bookmarkEnd w:id="85"/>
      <w:bookmarkStart w:id="86" w:name="_Toc300934943"/>
      <w:bookmarkEnd w:id="86"/>
      <w:r>
        <w:rPr>
          <w:rFonts w:ascii="宋体" w:hAnsi="宋体" w:cs="宋体"/>
          <w:kern w:val="1"/>
          <w:szCs w:val="21"/>
        </w:rPr>
        <w:t>.10.1 出入现场的权利</w:t>
      </w:r>
    </w:p>
    <w:p>
      <w:pPr>
        <w:spacing w:line="360" w:lineRule="auto"/>
        <w:ind w:firstLine="473"/>
        <w:rPr>
          <w:rFonts w:ascii="宋体" w:hAnsi="宋体" w:cs="宋体"/>
          <w:kern w:val="1"/>
          <w:szCs w:val="21"/>
          <w:u w:val="single"/>
        </w:rPr>
      </w:pPr>
      <w:r>
        <w:rPr>
          <w:rFonts w:ascii="宋体" w:hAnsi="宋体" w:cs="宋体"/>
          <w:kern w:val="1"/>
          <w:szCs w:val="21"/>
        </w:rPr>
        <w:t>关于出入现场的权利的约定：</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 </w:t>
      </w:r>
    </w:p>
    <w:p>
      <w:pPr>
        <w:spacing w:line="360" w:lineRule="auto"/>
        <w:ind w:firstLine="473"/>
        <w:jc w:val="left"/>
        <w:rPr>
          <w:rFonts w:ascii="宋体" w:hAnsi="宋体" w:cs="宋体"/>
          <w:kern w:val="1"/>
          <w:szCs w:val="21"/>
        </w:rPr>
      </w:pPr>
      <w:r>
        <w:rPr>
          <w:rFonts w:ascii="宋体" w:hAnsi="宋体" w:cs="宋体"/>
          <w:kern w:val="1"/>
          <w:szCs w:val="21"/>
        </w:rPr>
        <w:t>1</w:t>
      </w:r>
      <w:bookmarkStart w:id="87" w:name="_Toc318581156"/>
      <w:bookmarkEnd w:id="87"/>
      <w:bookmarkStart w:id="88" w:name="_Toc303539101"/>
      <w:bookmarkEnd w:id="88"/>
      <w:bookmarkStart w:id="89" w:name="_Toc300934944"/>
      <w:bookmarkEnd w:id="89"/>
      <w:bookmarkStart w:id="90" w:name="_Toc312677987"/>
      <w:bookmarkEnd w:id="90"/>
      <w:bookmarkStart w:id="91" w:name="_Toc304295522"/>
      <w:bookmarkEnd w:id="91"/>
      <w:r>
        <w:rPr>
          <w:rFonts w:ascii="宋体" w:hAnsi="宋体" w:cs="宋体"/>
          <w:kern w:val="1"/>
          <w:szCs w:val="21"/>
        </w:rPr>
        <w:t>.10.3 场内交通</w:t>
      </w:r>
    </w:p>
    <w:p>
      <w:pPr>
        <w:spacing w:line="360" w:lineRule="auto"/>
        <w:ind w:firstLine="473"/>
        <w:jc w:val="left"/>
        <w:rPr>
          <w:rFonts w:ascii="宋体" w:hAnsi="宋体" w:cs="宋体"/>
          <w:kern w:val="1"/>
          <w:szCs w:val="21"/>
          <w:u w:val="single"/>
        </w:rPr>
      </w:pPr>
      <w:r>
        <w:rPr>
          <w:rFonts w:ascii="宋体" w:hAnsi="宋体" w:cs="宋体"/>
          <w:szCs w:val="21"/>
        </w:rPr>
        <w:t>关于场外交通和场内交通的边界的约定：</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      </w:t>
      </w:r>
    </w:p>
    <w:p>
      <w:pPr>
        <w:spacing w:line="360" w:lineRule="auto"/>
        <w:ind w:firstLine="473"/>
        <w:jc w:val="left"/>
        <w:rPr>
          <w:rFonts w:ascii="宋体" w:hAnsi="宋体" w:cs="宋体"/>
          <w:kern w:val="1"/>
          <w:szCs w:val="21"/>
        </w:rPr>
      </w:pPr>
      <w:r>
        <w:rPr>
          <w:rFonts w:ascii="宋体" w:hAnsi="宋体" w:cs="宋体"/>
          <w:kern w:val="1"/>
          <w:szCs w:val="21"/>
        </w:rPr>
        <w:t>关于发包人向承包人免费提供满足工程施工需要的场内道路和交通设施的约定：</w:t>
      </w:r>
      <w:bookmarkStart w:id="92" w:name="_Toc318581157"/>
      <w:bookmarkEnd w:id="92"/>
    </w:p>
    <w:p>
      <w:pPr>
        <w:spacing w:line="360" w:lineRule="auto"/>
        <w:ind w:firstLine="473"/>
        <w:jc w:val="left"/>
        <w:rPr>
          <w:rFonts w:ascii="宋体" w:hAnsi="宋体" w:cs="宋体"/>
          <w:kern w:val="1"/>
          <w:szCs w:val="21"/>
          <w:u w:val="single"/>
        </w:rPr>
      </w:pP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1.10.4超大件和超重件的运输</w:t>
      </w:r>
    </w:p>
    <w:p>
      <w:pPr>
        <w:spacing w:line="360" w:lineRule="auto"/>
        <w:ind w:firstLine="473"/>
        <w:jc w:val="left"/>
        <w:rPr>
          <w:rFonts w:ascii="宋体" w:hAnsi="宋体" w:cs="宋体"/>
          <w:kern w:val="1"/>
          <w:szCs w:val="21"/>
        </w:rPr>
      </w:pPr>
      <w:r>
        <w:rPr>
          <w:rFonts w:ascii="宋体" w:hAnsi="宋体" w:cs="宋体"/>
          <w:kern w:val="1"/>
          <w:szCs w:val="21"/>
        </w:rPr>
        <w:t>运输超大件或超重件所需的道路和桥梁临时加固改造费用和其他有关费用由</w:t>
      </w:r>
      <w:r>
        <w:rPr>
          <w:rFonts w:ascii="宋体" w:hAnsi="宋体" w:cs="宋体"/>
          <w:kern w:val="1"/>
          <w:szCs w:val="21"/>
          <w:u w:val="single"/>
        </w:rPr>
        <w:t xml:space="preserve"> 承包人    </w:t>
      </w:r>
      <w:r>
        <w:rPr>
          <w:rFonts w:ascii="宋体" w:hAnsi="宋体" w:cs="宋体"/>
          <w:kern w:val="1"/>
          <w:szCs w:val="21"/>
        </w:rPr>
        <w:t>承担。</w:t>
      </w:r>
    </w:p>
    <w:p>
      <w:pPr>
        <w:spacing w:after="120" w:line="360" w:lineRule="auto"/>
        <w:ind w:firstLine="473"/>
        <w:rPr>
          <w:rFonts w:ascii="宋体" w:hAnsi="宋体" w:cs="宋体"/>
          <w:kern w:val="1"/>
          <w:szCs w:val="21"/>
        </w:rPr>
      </w:pPr>
      <w:r>
        <w:rPr>
          <w:rFonts w:ascii="宋体" w:hAnsi="宋体" w:cs="宋体"/>
          <w:kern w:val="1"/>
          <w:szCs w:val="21"/>
        </w:rPr>
        <w:t>1.11 知识产权</w:t>
      </w:r>
    </w:p>
    <w:p>
      <w:pPr>
        <w:spacing w:line="360" w:lineRule="auto"/>
        <w:ind w:firstLine="473"/>
        <w:rPr>
          <w:rFonts w:ascii="宋体" w:hAnsi="宋体" w:cs="宋体"/>
          <w:kern w:val="1"/>
          <w:szCs w:val="21"/>
          <w:u w:val="single"/>
        </w:rPr>
      </w:pPr>
      <w:r>
        <w:rPr>
          <w:rFonts w:ascii="宋体" w:hAnsi="宋体" w:cs="宋体"/>
          <w:kern w:val="1"/>
          <w:szCs w:val="21"/>
        </w:rPr>
        <w:t>1.11.1关于发包人提供给承包人的图纸、发包人为实施工程自行编制或委托编制的技术规范以及反映发包人关于合同要求或其他类似性质的文件的著作权的归属：</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关于发包人提供的上述文件的使用限制的要求：</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1.11.2 关于承包人为实施工程所编制文件的著作权的归属：</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u w:val="single"/>
        </w:rPr>
      </w:pPr>
      <w:r>
        <w:rPr>
          <w:rFonts w:ascii="宋体" w:hAnsi="宋体" w:cs="宋体"/>
          <w:kern w:val="1"/>
          <w:szCs w:val="21"/>
        </w:rPr>
        <w:t>关于承包人提供的上述文件的使用限制的要求：</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szCs w:val="21"/>
        </w:rPr>
      </w:pPr>
      <w:r>
        <w:rPr>
          <w:rFonts w:ascii="宋体" w:hAnsi="宋体" w:cs="宋体"/>
          <w:kern w:val="1"/>
          <w:szCs w:val="21"/>
        </w:rPr>
        <w:t>1.11.4 承包人在施工过程中所采用的专利、专有技术、技术秘密的使用费的承担方式：</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1.13工程量清单错误的修正</w:t>
      </w:r>
    </w:p>
    <w:p>
      <w:pPr>
        <w:spacing w:line="360" w:lineRule="auto"/>
        <w:ind w:firstLine="473"/>
        <w:rPr>
          <w:rFonts w:ascii="宋体" w:hAnsi="宋体" w:cs="宋体"/>
          <w:kern w:val="1"/>
          <w:szCs w:val="21"/>
        </w:rPr>
      </w:pPr>
      <w:r>
        <w:rPr>
          <w:rFonts w:ascii="宋体" w:hAnsi="宋体" w:cs="宋体"/>
          <w:kern w:val="1"/>
          <w:szCs w:val="21"/>
        </w:rPr>
        <w:t>出现工程量清单错误时，是否调整合同价格：</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 </w:t>
      </w:r>
    </w:p>
    <w:p>
      <w:pPr>
        <w:spacing w:line="360" w:lineRule="auto"/>
        <w:ind w:firstLine="473"/>
        <w:rPr>
          <w:rFonts w:ascii="宋体" w:hAnsi="宋体" w:cs="宋体"/>
          <w:kern w:val="1"/>
          <w:szCs w:val="21"/>
          <w:u w:val="single"/>
        </w:rPr>
      </w:pPr>
      <w:r>
        <w:rPr>
          <w:rFonts w:ascii="宋体" w:hAnsi="宋体" w:cs="宋体"/>
          <w:kern w:val="1"/>
          <w:szCs w:val="21"/>
        </w:rPr>
        <w:t>允许调整合同价格的工程量偏差范围：</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before="120" w:after="120" w:line="360" w:lineRule="auto"/>
        <w:ind w:firstLine="473"/>
        <w:rPr>
          <w:rFonts w:ascii="宋体" w:hAnsi="宋体" w:cs="宋体"/>
          <w:kern w:val="1"/>
          <w:szCs w:val="21"/>
        </w:rPr>
      </w:pPr>
      <w:bookmarkStart w:id="93" w:name="_Toc351203634"/>
      <w:bookmarkEnd w:id="93"/>
      <w:r>
        <w:rPr>
          <w:rFonts w:ascii="宋体" w:hAnsi="宋体" w:cs="宋体"/>
          <w:kern w:val="1"/>
          <w:szCs w:val="21"/>
        </w:rPr>
        <w:t>2</w:t>
      </w:r>
      <w:bookmarkStart w:id="94" w:name="_Toc296944496"/>
      <w:bookmarkEnd w:id="94"/>
      <w:bookmarkStart w:id="95" w:name="_Toc297048343"/>
      <w:bookmarkEnd w:id="95"/>
      <w:bookmarkStart w:id="96" w:name="_Toc292559867"/>
      <w:bookmarkEnd w:id="96"/>
      <w:bookmarkStart w:id="97" w:name="_Toc296503157"/>
      <w:bookmarkEnd w:id="97"/>
      <w:bookmarkStart w:id="98" w:name="_Toc292559362"/>
      <w:bookmarkEnd w:id="98"/>
      <w:bookmarkStart w:id="99" w:name="_Toc296890985"/>
      <w:bookmarkEnd w:id="99"/>
      <w:bookmarkStart w:id="100" w:name="_Toc296346658"/>
      <w:bookmarkEnd w:id="100"/>
      <w:bookmarkStart w:id="101" w:name="_Toc297120457"/>
      <w:bookmarkEnd w:id="101"/>
      <w:bookmarkStart w:id="102" w:name="_Toc296891197"/>
      <w:bookmarkEnd w:id="102"/>
      <w:bookmarkStart w:id="103" w:name="_Toc296347156"/>
      <w:bookmarkEnd w:id="103"/>
      <w:r>
        <w:rPr>
          <w:rFonts w:ascii="宋体" w:hAnsi="宋体" w:cs="宋体"/>
          <w:kern w:val="1"/>
          <w:szCs w:val="21"/>
        </w:rPr>
        <w:t>. 发包人</w:t>
      </w:r>
    </w:p>
    <w:p>
      <w:pPr>
        <w:spacing w:after="120" w:line="360" w:lineRule="auto"/>
        <w:ind w:firstLine="473"/>
        <w:rPr>
          <w:rFonts w:ascii="宋体" w:hAnsi="宋体" w:cs="宋体"/>
          <w:kern w:val="1"/>
          <w:szCs w:val="21"/>
        </w:rPr>
      </w:pPr>
      <w:r>
        <w:rPr>
          <w:rFonts w:ascii="宋体" w:hAnsi="宋体" w:cs="宋体"/>
          <w:kern w:val="1"/>
          <w:szCs w:val="21"/>
        </w:rPr>
        <w:t>2.2 发包人代表</w:t>
      </w:r>
    </w:p>
    <w:p>
      <w:pPr>
        <w:spacing w:line="360" w:lineRule="auto"/>
        <w:ind w:firstLine="473"/>
        <w:rPr>
          <w:rFonts w:ascii="宋体" w:hAnsi="宋体" w:cs="宋体"/>
          <w:kern w:val="1"/>
          <w:szCs w:val="21"/>
        </w:rPr>
      </w:pPr>
      <w:r>
        <w:rPr>
          <w:rFonts w:ascii="宋体" w:hAnsi="宋体" w:cs="宋体"/>
          <w:kern w:val="1"/>
          <w:szCs w:val="21"/>
        </w:rPr>
        <w:t>发包人代表：</w:t>
      </w:r>
    </w:p>
    <w:p>
      <w:pPr>
        <w:spacing w:line="360" w:lineRule="auto"/>
        <w:ind w:firstLine="473"/>
        <w:rPr>
          <w:rFonts w:ascii="宋体" w:hAnsi="宋体" w:cs="宋体"/>
          <w:kern w:val="1"/>
          <w:szCs w:val="21"/>
        </w:rPr>
      </w:pPr>
      <w:r>
        <w:rPr>
          <w:rFonts w:ascii="宋体" w:hAnsi="宋体" w:cs="宋体"/>
          <w:kern w:val="1"/>
          <w:szCs w:val="21"/>
        </w:rPr>
        <w:t>姓    名：</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身份证号：</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职    务：</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联系电话：</w:t>
      </w:r>
      <w:r>
        <w:rPr>
          <w:rFonts w:ascii="宋体" w:hAnsi="宋体" w:cs="宋体"/>
          <w:kern w:val="1"/>
          <w:szCs w:val="21"/>
          <w:u w:val="single"/>
        </w:rPr>
        <w:t>  </w:t>
      </w:r>
      <w:r>
        <w:rPr>
          <w:rFonts w:hint="eastAsia" w:ascii="宋体" w:hAnsi="宋体" w:cs="宋体"/>
          <w:kern w:val="1"/>
          <w:szCs w:val="21"/>
          <w:u w:val="single"/>
        </w:rPr>
        <w:t xml:space="preserve"> </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电子信箱：</w:t>
      </w:r>
      <w:r>
        <w:rPr>
          <w:rFonts w:ascii="宋体" w:hAnsi="宋体" w:cs="宋体"/>
          <w:kern w:val="1"/>
          <w:szCs w:val="21"/>
          <w:u w:val="single"/>
        </w:rPr>
        <w:t>  </w:t>
      </w:r>
      <w:r>
        <w:rPr>
          <w:rFonts w:hint="eastAsia" w:ascii="宋体" w:hAnsi="宋体" w:cs="宋体"/>
          <w:kern w:val="1"/>
          <w:szCs w:val="21"/>
          <w:u w:val="single"/>
        </w:rPr>
        <w:t xml:space="preserve"> </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通信地址：</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u w:val="single"/>
        </w:rPr>
      </w:pPr>
      <w:r>
        <w:rPr>
          <w:rFonts w:ascii="宋体" w:hAnsi="宋体" w:cs="宋体"/>
          <w:kern w:val="1"/>
          <w:szCs w:val="21"/>
        </w:rPr>
        <w:t>发包人对发包人代表的授权范围如下：</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2.4 施工现场、施工条件和基础资料的提供</w:t>
      </w:r>
    </w:p>
    <w:p>
      <w:pPr>
        <w:spacing w:line="360" w:lineRule="auto"/>
        <w:ind w:firstLine="473"/>
        <w:rPr>
          <w:rFonts w:ascii="宋体" w:hAnsi="宋体" w:cs="宋体"/>
          <w:kern w:val="1"/>
          <w:szCs w:val="21"/>
        </w:rPr>
      </w:pPr>
      <w:r>
        <w:rPr>
          <w:rFonts w:ascii="宋体" w:hAnsi="宋体" w:cs="宋体"/>
          <w:kern w:val="1"/>
          <w:szCs w:val="21"/>
        </w:rPr>
        <w:t>2.4.1 提供施工现场</w:t>
      </w:r>
    </w:p>
    <w:p>
      <w:pPr>
        <w:spacing w:line="360" w:lineRule="auto"/>
        <w:ind w:firstLine="473"/>
        <w:jc w:val="left"/>
        <w:rPr>
          <w:rFonts w:ascii="宋体" w:hAnsi="宋体" w:cs="宋体"/>
          <w:kern w:val="1"/>
          <w:szCs w:val="21"/>
        </w:rPr>
      </w:pPr>
      <w:r>
        <w:rPr>
          <w:rFonts w:ascii="宋体" w:hAnsi="宋体" w:cs="宋体"/>
          <w:kern w:val="1"/>
          <w:szCs w:val="21"/>
        </w:rPr>
        <w:t>关于发包人移交施工现场的期限要求：</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2.4.2 提供施工条件</w:t>
      </w:r>
    </w:p>
    <w:p>
      <w:pPr>
        <w:spacing w:line="360" w:lineRule="auto"/>
        <w:ind w:firstLine="473"/>
        <w:rPr>
          <w:rFonts w:ascii="宋体" w:hAnsi="宋体" w:cs="宋体"/>
          <w:kern w:val="1"/>
          <w:szCs w:val="21"/>
          <w:u w:val="single"/>
        </w:rPr>
      </w:pPr>
      <w:r>
        <w:rPr>
          <w:rFonts w:ascii="宋体" w:hAnsi="宋体" w:cs="宋体"/>
          <w:kern w:val="1"/>
          <w:szCs w:val="21"/>
        </w:rPr>
        <w:t>关于发包人应负责提供施工所需要的条件，包括：</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2.5 资金来源证明及支付担保</w:t>
      </w:r>
    </w:p>
    <w:p>
      <w:pPr>
        <w:spacing w:line="360" w:lineRule="auto"/>
        <w:ind w:firstLine="473"/>
        <w:rPr>
          <w:rFonts w:ascii="宋体" w:hAnsi="宋体" w:cs="宋体"/>
          <w:kern w:val="1"/>
          <w:szCs w:val="21"/>
        </w:rPr>
      </w:pPr>
      <w:r>
        <w:rPr>
          <w:rFonts w:ascii="宋体" w:hAnsi="宋体" w:cs="宋体"/>
          <w:kern w:val="1"/>
          <w:szCs w:val="21"/>
        </w:rPr>
        <w:t>发包人提供资金来源证明的期限要求：</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发包人是否提供支付担保：</w:t>
      </w:r>
      <w:r>
        <w:rPr>
          <w:rFonts w:ascii="宋体" w:hAnsi="宋体" w:cs="宋体"/>
          <w:kern w:val="1"/>
          <w:szCs w:val="21"/>
          <w:u w:val="single"/>
        </w:rPr>
        <w:t xml:space="preserve">                      </w:t>
      </w:r>
      <w:r>
        <w:rPr>
          <w:rFonts w:ascii="宋体" w:hAnsi="宋体" w:cs="宋体"/>
          <w:kern w:val="1"/>
          <w:szCs w:val="21"/>
        </w:rPr>
        <w:t>。</w:t>
      </w:r>
    </w:p>
    <w:p>
      <w:pPr>
        <w:spacing w:line="360" w:lineRule="auto"/>
        <w:ind w:firstLine="473"/>
        <w:rPr>
          <w:rFonts w:ascii="宋体" w:hAnsi="宋体" w:cs="宋体"/>
          <w:kern w:val="1"/>
          <w:szCs w:val="21"/>
          <w:u w:val="single"/>
        </w:rPr>
      </w:pPr>
      <w:r>
        <w:rPr>
          <w:rFonts w:ascii="宋体" w:hAnsi="宋体" w:cs="宋体"/>
          <w:kern w:val="1"/>
          <w:szCs w:val="21"/>
        </w:rPr>
        <w:t>发包人提供支付担保的形式：</w:t>
      </w:r>
      <w:r>
        <w:rPr>
          <w:rFonts w:ascii="宋体" w:hAnsi="宋体" w:cs="宋体"/>
          <w:kern w:val="1"/>
          <w:szCs w:val="21"/>
          <w:u w:val="single"/>
        </w:rPr>
        <w:t>                      </w:t>
      </w:r>
      <w:r>
        <w:rPr>
          <w:rFonts w:ascii="宋体" w:hAnsi="宋体" w:cs="宋体"/>
          <w:kern w:val="1"/>
          <w:szCs w:val="21"/>
        </w:rPr>
        <w:t>。</w:t>
      </w:r>
    </w:p>
    <w:p>
      <w:pPr>
        <w:spacing w:before="120" w:after="120" w:line="360" w:lineRule="auto"/>
        <w:ind w:firstLine="473"/>
        <w:rPr>
          <w:rFonts w:ascii="宋体" w:hAnsi="宋体" w:cs="宋体"/>
          <w:kern w:val="1"/>
          <w:szCs w:val="21"/>
        </w:rPr>
      </w:pPr>
      <w:bookmarkStart w:id="104" w:name="_Toc351203635"/>
      <w:bookmarkEnd w:id="104"/>
      <w:r>
        <w:rPr>
          <w:rFonts w:ascii="宋体" w:hAnsi="宋体" w:cs="宋体"/>
          <w:kern w:val="1"/>
          <w:szCs w:val="21"/>
        </w:rPr>
        <w:t>3</w:t>
      </w:r>
      <w:bookmarkStart w:id="105" w:name="_Toc296944497"/>
      <w:bookmarkEnd w:id="105"/>
      <w:bookmarkStart w:id="106" w:name="_Toc296346659"/>
      <w:bookmarkEnd w:id="106"/>
      <w:bookmarkStart w:id="107" w:name="_Toc296503158"/>
      <w:bookmarkEnd w:id="107"/>
      <w:bookmarkStart w:id="108" w:name="_Toc297120458"/>
      <w:bookmarkEnd w:id="108"/>
      <w:bookmarkStart w:id="109" w:name="_Toc292559868"/>
      <w:bookmarkEnd w:id="109"/>
      <w:bookmarkStart w:id="110" w:name="_Toc296891198"/>
      <w:bookmarkEnd w:id="110"/>
      <w:bookmarkStart w:id="111" w:name="_Toc296890986"/>
      <w:bookmarkEnd w:id="111"/>
      <w:bookmarkStart w:id="112" w:name="_Toc292559363"/>
      <w:bookmarkEnd w:id="112"/>
      <w:bookmarkStart w:id="113" w:name="_Toc297048344"/>
      <w:bookmarkEnd w:id="113"/>
      <w:bookmarkStart w:id="114" w:name="_Toc296347157"/>
      <w:bookmarkEnd w:id="114"/>
      <w:r>
        <w:rPr>
          <w:rFonts w:ascii="宋体" w:hAnsi="宋体" w:cs="宋体"/>
          <w:kern w:val="1"/>
          <w:szCs w:val="21"/>
        </w:rPr>
        <w:t>. 承包人</w:t>
      </w:r>
    </w:p>
    <w:p>
      <w:pPr>
        <w:spacing w:after="120" w:line="360" w:lineRule="auto"/>
        <w:ind w:firstLine="473"/>
        <w:rPr>
          <w:rFonts w:ascii="宋体" w:hAnsi="宋体" w:cs="宋体"/>
          <w:kern w:val="1"/>
          <w:szCs w:val="21"/>
        </w:rPr>
      </w:pPr>
      <w:r>
        <w:rPr>
          <w:rFonts w:ascii="宋体" w:hAnsi="宋体" w:cs="宋体"/>
          <w:kern w:val="1"/>
          <w:szCs w:val="21"/>
        </w:rPr>
        <w:t>3.1 承包人的一般义务</w:t>
      </w:r>
    </w:p>
    <w:p>
      <w:pPr>
        <w:spacing w:line="360" w:lineRule="auto"/>
        <w:ind w:firstLine="473"/>
        <w:jc w:val="left"/>
        <w:rPr>
          <w:rFonts w:ascii="宋体" w:hAnsi="宋体" w:cs="宋体"/>
          <w:kern w:val="1"/>
          <w:szCs w:val="21"/>
          <w:u w:val="single"/>
        </w:rPr>
      </w:pPr>
      <w:r>
        <w:rPr>
          <w:rFonts w:ascii="宋体" w:hAnsi="宋体" w:cs="宋体"/>
          <w:szCs w:val="21"/>
        </w:rPr>
        <w:t>（5）</w:t>
      </w:r>
      <w:r>
        <w:rPr>
          <w:rFonts w:ascii="宋体" w:hAnsi="宋体" w:cs="宋体"/>
          <w:kern w:val="1"/>
          <w:szCs w:val="21"/>
        </w:rPr>
        <w:t>承包人提交的竣工资料的内容：</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840" w:firstLineChars="400"/>
        <w:jc w:val="left"/>
        <w:rPr>
          <w:rFonts w:ascii="宋体" w:hAnsi="宋体" w:cs="宋体"/>
          <w:kern w:val="1"/>
          <w:szCs w:val="21"/>
        </w:rPr>
      </w:pPr>
      <w:r>
        <w:rPr>
          <w:rFonts w:ascii="宋体" w:hAnsi="宋体" w:cs="宋体"/>
          <w:kern w:val="1"/>
          <w:szCs w:val="21"/>
        </w:rPr>
        <w:t>承包人需要提交的竣工资料套数：。</w:t>
      </w:r>
    </w:p>
    <w:p>
      <w:pPr>
        <w:spacing w:line="360" w:lineRule="auto"/>
        <w:ind w:firstLine="840" w:firstLineChars="400"/>
        <w:jc w:val="left"/>
        <w:rPr>
          <w:rFonts w:ascii="宋体" w:hAnsi="宋体" w:cs="宋体"/>
          <w:kern w:val="1"/>
          <w:szCs w:val="21"/>
        </w:rPr>
      </w:pPr>
      <w:r>
        <w:rPr>
          <w:rFonts w:ascii="宋体" w:hAnsi="宋体" w:cs="宋体"/>
          <w:kern w:val="1"/>
          <w:szCs w:val="21"/>
        </w:rPr>
        <w:t>承包人提交的竣工资料的费用承担：</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840" w:firstLineChars="400"/>
        <w:jc w:val="left"/>
        <w:rPr>
          <w:rFonts w:ascii="宋体" w:hAnsi="宋体" w:cs="宋体"/>
          <w:kern w:val="1"/>
          <w:szCs w:val="21"/>
        </w:rPr>
      </w:pPr>
      <w:r>
        <w:rPr>
          <w:rFonts w:ascii="宋体" w:hAnsi="宋体" w:cs="宋体"/>
          <w:kern w:val="1"/>
          <w:szCs w:val="21"/>
        </w:rPr>
        <w:t>承包人提交的竣工资料移交时间：。</w:t>
      </w:r>
    </w:p>
    <w:p>
      <w:pPr>
        <w:spacing w:line="360" w:lineRule="auto"/>
        <w:ind w:firstLine="840" w:firstLineChars="400"/>
        <w:jc w:val="left"/>
        <w:rPr>
          <w:rFonts w:ascii="宋体" w:hAnsi="宋体" w:cs="宋体"/>
          <w:kern w:val="1"/>
          <w:szCs w:val="21"/>
        </w:rPr>
      </w:pPr>
      <w:r>
        <w:rPr>
          <w:rFonts w:ascii="宋体" w:hAnsi="宋体" w:cs="宋体"/>
          <w:kern w:val="1"/>
          <w:szCs w:val="21"/>
        </w:rPr>
        <w:t>承包人提交的竣工资料形式要求：</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szCs w:val="21"/>
        </w:rPr>
        <w:t>（6）承包人应履行的其他义务：</w:t>
      </w:r>
      <w:r>
        <w:rPr>
          <w:rFonts w:ascii="宋体" w:hAnsi="宋体" w:cs="宋体"/>
          <w:kern w:val="1"/>
          <w:szCs w:val="21"/>
          <w:u w:val="single"/>
        </w:rPr>
        <w:t xml:space="preserve">             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3.2 项目经理</w:t>
      </w:r>
    </w:p>
    <w:p>
      <w:pPr>
        <w:spacing w:line="360" w:lineRule="auto"/>
        <w:ind w:firstLine="473"/>
        <w:rPr>
          <w:rFonts w:ascii="宋体" w:hAnsi="宋体" w:cs="宋体"/>
          <w:kern w:val="1"/>
          <w:szCs w:val="21"/>
        </w:rPr>
      </w:pPr>
      <w:r>
        <w:rPr>
          <w:rFonts w:ascii="宋体" w:hAnsi="宋体" w:cs="宋体"/>
          <w:szCs w:val="21"/>
        </w:rPr>
        <w:t xml:space="preserve">3.2.1 </w:t>
      </w:r>
      <w:r>
        <w:rPr>
          <w:rFonts w:ascii="宋体" w:hAnsi="宋体" w:cs="宋体"/>
          <w:kern w:val="1"/>
          <w:szCs w:val="21"/>
        </w:rPr>
        <w:t>项目经理：</w:t>
      </w:r>
    </w:p>
    <w:p>
      <w:pPr>
        <w:spacing w:line="360" w:lineRule="auto"/>
        <w:ind w:firstLine="473"/>
        <w:rPr>
          <w:rFonts w:ascii="宋体" w:hAnsi="宋体" w:cs="宋体"/>
          <w:kern w:val="1"/>
          <w:szCs w:val="21"/>
        </w:rPr>
      </w:pPr>
      <w:r>
        <w:rPr>
          <w:rFonts w:ascii="宋体" w:hAnsi="宋体" w:cs="宋体"/>
          <w:kern w:val="1"/>
          <w:szCs w:val="21"/>
        </w:rPr>
        <w:t>姓    名：</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身份证号：</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建造师执业资格等级：</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建造师注册证书号：</w:t>
      </w:r>
      <w:r>
        <w:rPr>
          <w:rFonts w:ascii="宋体" w:hAnsi="宋体" w:cs="宋体"/>
          <w:kern w:val="1"/>
          <w:szCs w:val="21"/>
          <w:u w:val="single"/>
        </w:rPr>
        <w:t>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建造师执业印章号：</w:t>
      </w:r>
      <w:r>
        <w:rPr>
          <w:rFonts w:ascii="宋体" w:hAnsi="宋体" w:cs="宋体"/>
          <w:kern w:val="1"/>
          <w:szCs w:val="21"/>
          <w:u w:val="single"/>
        </w:rPr>
        <w:t>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安全生产考核合格证书号：</w:t>
      </w:r>
      <w:r>
        <w:rPr>
          <w:rFonts w:ascii="宋体" w:hAnsi="宋体" w:cs="宋体"/>
          <w:kern w:val="1"/>
          <w:szCs w:val="21"/>
          <w:u w:val="single"/>
        </w:rPr>
        <w:t>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联系电话：</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电子信箱：</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通信地址：</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承包人对项目经理的授权范围如下：</w:t>
      </w:r>
      <w:r>
        <w:rPr>
          <w:rFonts w:ascii="宋体" w:hAnsi="宋体" w:cs="宋体"/>
          <w:kern w:val="1"/>
          <w:szCs w:val="21"/>
          <w:u w:val="single"/>
        </w:rPr>
        <w:t xml:space="preserve"> </w:t>
      </w:r>
    </w:p>
    <w:p>
      <w:pPr>
        <w:spacing w:line="360" w:lineRule="auto"/>
        <w:ind w:firstLine="473"/>
        <w:jc w:val="left"/>
        <w:rPr>
          <w:rFonts w:ascii="宋体" w:hAnsi="宋体" w:cs="宋体"/>
          <w:szCs w:val="21"/>
        </w:rPr>
      </w:pPr>
      <w:r>
        <w:rPr>
          <w:rFonts w:ascii="宋体" w:hAnsi="宋体" w:cs="宋体"/>
          <w:szCs w:val="21"/>
        </w:rPr>
        <w:t>关于项目经理每月在施工现场的时间要求：</w:t>
      </w:r>
      <w:r>
        <w:rPr>
          <w:rFonts w:ascii="宋体" w:hAnsi="宋体" w:cs="宋体"/>
          <w:kern w:val="1"/>
          <w:szCs w:val="21"/>
          <w:u w:val="single"/>
        </w:rPr>
        <w:t xml:space="preserve">    不少于2</w:t>
      </w:r>
      <w:r>
        <w:rPr>
          <w:rFonts w:hint="eastAsia" w:ascii="宋体" w:hAnsi="宋体" w:cs="宋体"/>
          <w:kern w:val="1"/>
          <w:szCs w:val="21"/>
          <w:u w:val="single"/>
        </w:rPr>
        <w:t>0</w:t>
      </w:r>
      <w:r>
        <w:rPr>
          <w:rFonts w:ascii="宋体" w:hAnsi="宋体" w:cs="宋体"/>
          <w:kern w:val="1"/>
          <w:szCs w:val="21"/>
          <w:u w:val="single"/>
        </w:rPr>
        <w:t xml:space="preserve">天         </w:t>
      </w:r>
    </w:p>
    <w:p>
      <w:pPr>
        <w:spacing w:line="360" w:lineRule="auto"/>
        <w:ind w:firstLine="473"/>
        <w:rPr>
          <w:rFonts w:ascii="宋体" w:hAnsi="宋体" w:cs="宋体"/>
          <w:szCs w:val="21"/>
        </w:rPr>
      </w:pPr>
      <w:r>
        <w:rPr>
          <w:rFonts w:ascii="宋体" w:hAnsi="宋体" w:cs="宋体"/>
          <w:szCs w:val="21"/>
        </w:rPr>
        <w:t>承包人未提交劳动合同，以及没有为项目经理缴纳社会保险证明的违约责任：</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u w:val="single"/>
        </w:rPr>
      </w:pPr>
      <w:r>
        <w:rPr>
          <w:rFonts w:ascii="宋体" w:hAnsi="宋体" w:cs="宋体"/>
          <w:szCs w:val="21"/>
        </w:rPr>
        <w:t>项目经理未经批准，擅自离开施工现场的违约责任：</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3.2.3 承包人擅自更换项目经理的违约责任：</w:t>
      </w:r>
      <w:r>
        <w:rPr>
          <w:rFonts w:ascii="宋体" w:hAnsi="宋体" w:cs="宋体"/>
          <w:kern w:val="1"/>
          <w:szCs w:val="21"/>
          <w:u w:val="single"/>
        </w:rPr>
        <w:t xml:space="preserve">   处以合同金额5%的罚款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3.2.4 承包人无正当理由拒绝更换项目经理的违约责任：</w:t>
      </w:r>
    </w:p>
    <w:p>
      <w:pPr>
        <w:spacing w:after="120" w:line="360" w:lineRule="auto"/>
        <w:ind w:firstLine="473"/>
        <w:rPr>
          <w:rFonts w:ascii="宋体" w:hAnsi="宋体" w:cs="宋体"/>
          <w:kern w:val="1"/>
          <w:szCs w:val="21"/>
        </w:rPr>
      </w:pPr>
      <w:r>
        <w:rPr>
          <w:rFonts w:ascii="宋体" w:hAnsi="宋体" w:cs="宋体"/>
          <w:kern w:val="1"/>
          <w:szCs w:val="21"/>
        </w:rPr>
        <w:t>3.3 承包人人员</w:t>
      </w:r>
    </w:p>
    <w:p>
      <w:pPr>
        <w:spacing w:line="360" w:lineRule="auto"/>
        <w:ind w:firstLine="473"/>
        <w:rPr>
          <w:rFonts w:ascii="宋体" w:hAnsi="宋体" w:cs="宋体"/>
          <w:kern w:val="1"/>
          <w:szCs w:val="21"/>
        </w:rPr>
      </w:pPr>
      <w:r>
        <w:rPr>
          <w:rFonts w:ascii="宋体" w:hAnsi="宋体" w:cs="宋体"/>
          <w:kern w:val="1"/>
          <w:szCs w:val="21"/>
        </w:rPr>
        <w:t>3.3.1 承包人提交项目管理机构及施工现场管理人员安排报告的期限：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rPr>
      </w:pPr>
      <w:r>
        <w:rPr>
          <w:rFonts w:ascii="宋体" w:hAnsi="宋体" w:cs="宋体"/>
          <w:kern w:val="1"/>
          <w:szCs w:val="21"/>
        </w:rPr>
        <w:t>3.3.3 承包人无正当理由拒绝撤换主要施工管理人员的违约责任：</w:t>
      </w:r>
    </w:p>
    <w:p>
      <w:pPr>
        <w:spacing w:line="360" w:lineRule="auto"/>
        <w:ind w:firstLine="473"/>
        <w:jc w:val="left"/>
        <w:rPr>
          <w:rFonts w:ascii="宋体" w:hAnsi="宋体" w:cs="宋体"/>
          <w:kern w:val="1"/>
          <w:szCs w:val="21"/>
        </w:rPr>
      </w:pPr>
      <w:r>
        <w:rPr>
          <w:rFonts w:ascii="宋体" w:hAnsi="宋体" w:cs="宋体"/>
          <w:kern w:val="1"/>
          <w:szCs w:val="21"/>
        </w:rPr>
        <w:t>3.3.4 承包人主要施工管理人员离开施工现场的批准要求：</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u w:val="single"/>
        </w:rPr>
      </w:pPr>
      <w:r>
        <w:rPr>
          <w:rFonts w:ascii="宋体" w:hAnsi="宋体" w:cs="宋体"/>
          <w:kern w:val="1"/>
          <w:szCs w:val="21"/>
        </w:rPr>
        <w:t>3.3.5承包人擅自更换主要施工管理人员的违约责任：</w:t>
      </w:r>
      <w:r>
        <w:rPr>
          <w:rFonts w:ascii="宋体" w:hAnsi="宋体" w:cs="宋体"/>
          <w:kern w:val="1"/>
          <w:szCs w:val="21"/>
          <w:u w:val="single"/>
        </w:rPr>
        <w:t xml:space="preserve">  （合同约定）                           </w:t>
      </w:r>
    </w:p>
    <w:p>
      <w:pPr>
        <w:spacing w:line="360" w:lineRule="auto"/>
        <w:ind w:firstLine="473"/>
        <w:rPr>
          <w:rFonts w:ascii="宋体" w:hAnsi="宋体" w:cs="宋体"/>
          <w:kern w:val="1"/>
          <w:szCs w:val="21"/>
        </w:rPr>
      </w:pPr>
      <w:r>
        <w:rPr>
          <w:rFonts w:ascii="宋体" w:hAnsi="宋体" w:cs="宋体"/>
          <w:kern w:val="1"/>
          <w:szCs w:val="21"/>
        </w:rPr>
        <w:t>承包人主要施工管理人员擅自离开施工现场的违约责任：</w:t>
      </w:r>
      <w:r>
        <w:rPr>
          <w:rFonts w:ascii="宋体" w:hAnsi="宋体" w:cs="宋体"/>
          <w:kern w:val="1"/>
          <w:szCs w:val="21"/>
          <w:u w:val="single"/>
        </w:rPr>
        <w:t xml:space="preserve"> （合同约定）                           </w:t>
      </w:r>
    </w:p>
    <w:p>
      <w:pPr>
        <w:spacing w:after="120" w:line="360" w:lineRule="auto"/>
        <w:ind w:firstLine="473"/>
        <w:rPr>
          <w:rFonts w:ascii="宋体" w:hAnsi="宋体" w:cs="宋体"/>
          <w:kern w:val="1"/>
          <w:szCs w:val="21"/>
        </w:rPr>
      </w:pPr>
      <w:r>
        <w:rPr>
          <w:rFonts w:ascii="宋体" w:hAnsi="宋体" w:cs="宋体"/>
          <w:kern w:val="1"/>
          <w:szCs w:val="21"/>
        </w:rPr>
        <w:t>3</w:t>
      </w:r>
      <w:bookmarkStart w:id="115" w:name="_Toc297216151"/>
      <w:bookmarkEnd w:id="115"/>
      <w:bookmarkStart w:id="116" w:name="_Toc297123492"/>
      <w:bookmarkEnd w:id="116"/>
      <w:bookmarkStart w:id="117" w:name="_Toc312677988"/>
      <w:bookmarkEnd w:id="117"/>
      <w:bookmarkStart w:id="118" w:name="_Toc300934945"/>
      <w:bookmarkEnd w:id="118"/>
      <w:bookmarkStart w:id="119" w:name="_Toc297048345"/>
      <w:bookmarkEnd w:id="119"/>
      <w:bookmarkStart w:id="120" w:name="_Toc296891199"/>
      <w:bookmarkEnd w:id="120"/>
      <w:bookmarkStart w:id="121" w:name="_Toc292559364"/>
      <w:bookmarkEnd w:id="121"/>
      <w:bookmarkStart w:id="122" w:name="_Toc303539102"/>
      <w:bookmarkEnd w:id="122"/>
      <w:bookmarkStart w:id="123" w:name="_Toc292559869"/>
      <w:bookmarkEnd w:id="123"/>
      <w:bookmarkStart w:id="124" w:name="_Toc296346660"/>
      <w:bookmarkEnd w:id="124"/>
      <w:bookmarkStart w:id="125" w:name="_Toc297120459"/>
      <w:bookmarkEnd w:id="125"/>
      <w:bookmarkStart w:id="126" w:name="_Toc296944498"/>
      <w:bookmarkEnd w:id="126"/>
      <w:bookmarkStart w:id="127" w:name="_Toc296503159"/>
      <w:bookmarkEnd w:id="127"/>
      <w:bookmarkStart w:id="128" w:name="_Toc296890987"/>
      <w:bookmarkEnd w:id="128"/>
      <w:bookmarkStart w:id="129" w:name="_Toc304295523"/>
      <w:bookmarkEnd w:id="129"/>
      <w:bookmarkStart w:id="130" w:name="_Toc296347158"/>
      <w:bookmarkEnd w:id="130"/>
      <w:r>
        <w:rPr>
          <w:rFonts w:ascii="宋体" w:hAnsi="宋体" w:cs="宋体"/>
          <w:kern w:val="1"/>
          <w:szCs w:val="21"/>
        </w:rPr>
        <w:t>.5 分包</w:t>
      </w:r>
    </w:p>
    <w:p>
      <w:pPr>
        <w:spacing w:line="360" w:lineRule="auto"/>
        <w:ind w:firstLine="473"/>
        <w:rPr>
          <w:rFonts w:ascii="宋体" w:hAnsi="宋体" w:cs="宋体"/>
          <w:kern w:val="1"/>
          <w:szCs w:val="21"/>
        </w:rPr>
      </w:pPr>
      <w:r>
        <w:rPr>
          <w:rFonts w:ascii="宋体" w:hAnsi="宋体" w:cs="宋体"/>
          <w:kern w:val="1"/>
          <w:szCs w:val="21"/>
        </w:rPr>
        <w:t>3</w:t>
      </w:r>
      <w:bookmarkStart w:id="131" w:name="_Toc296346661"/>
      <w:bookmarkEnd w:id="131"/>
      <w:bookmarkStart w:id="132" w:name="_Toc300934946"/>
      <w:bookmarkEnd w:id="132"/>
      <w:bookmarkStart w:id="133" w:name="_Toc312677989"/>
      <w:bookmarkEnd w:id="133"/>
      <w:bookmarkStart w:id="134" w:name="_Toc296944499"/>
      <w:bookmarkEnd w:id="134"/>
      <w:bookmarkStart w:id="135" w:name="_Toc297048346"/>
      <w:bookmarkEnd w:id="135"/>
      <w:bookmarkStart w:id="136" w:name="_Toc303539103"/>
      <w:bookmarkEnd w:id="136"/>
      <w:bookmarkStart w:id="137" w:name="_Toc304295524"/>
      <w:bookmarkEnd w:id="137"/>
      <w:bookmarkStart w:id="138" w:name="_Toc296891200"/>
      <w:bookmarkEnd w:id="138"/>
      <w:bookmarkStart w:id="139" w:name="_Toc296347159"/>
      <w:bookmarkEnd w:id="139"/>
      <w:bookmarkStart w:id="140" w:name="_Toc318581158"/>
      <w:bookmarkEnd w:id="140"/>
      <w:bookmarkStart w:id="141" w:name="_Toc297120460"/>
      <w:bookmarkEnd w:id="141"/>
      <w:bookmarkStart w:id="142" w:name="_Toc296503160"/>
      <w:bookmarkEnd w:id="142"/>
      <w:bookmarkStart w:id="143" w:name="_Toc297123493"/>
      <w:bookmarkEnd w:id="143"/>
      <w:bookmarkStart w:id="144" w:name="_Toc292559870"/>
      <w:bookmarkEnd w:id="144"/>
      <w:bookmarkStart w:id="145" w:name="_Toc292559365"/>
      <w:bookmarkEnd w:id="145"/>
      <w:bookmarkStart w:id="146" w:name="_Toc296890988"/>
      <w:bookmarkEnd w:id="146"/>
      <w:bookmarkStart w:id="147" w:name="_Toc297216152"/>
      <w:bookmarkEnd w:id="147"/>
      <w:r>
        <w:rPr>
          <w:rFonts w:ascii="宋体" w:hAnsi="宋体" w:cs="宋体"/>
          <w:kern w:val="1"/>
          <w:szCs w:val="21"/>
        </w:rPr>
        <w:t>.5.1 分包的一般约定</w:t>
      </w:r>
    </w:p>
    <w:p>
      <w:pPr>
        <w:spacing w:line="360" w:lineRule="auto"/>
        <w:ind w:firstLine="473"/>
        <w:jc w:val="left"/>
        <w:rPr>
          <w:rFonts w:ascii="宋体" w:hAnsi="宋体" w:cs="宋体"/>
          <w:kern w:val="1"/>
          <w:szCs w:val="21"/>
        </w:rPr>
      </w:pPr>
      <w:r>
        <w:rPr>
          <w:rFonts w:ascii="宋体" w:hAnsi="宋体" w:cs="宋体"/>
          <w:kern w:val="1"/>
          <w:szCs w:val="21"/>
        </w:rPr>
        <w:t>禁止分包的工程包括：</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主体结构、关键性工作的范围：</w:t>
      </w:r>
      <w:r>
        <w:rPr>
          <w:rFonts w:ascii="宋体" w:hAnsi="宋体" w:cs="宋体"/>
          <w:kern w:val="1"/>
          <w:szCs w:val="21"/>
          <w:u w:val="single"/>
        </w:rPr>
        <w:t xml:space="preserve">                                     </w:t>
      </w:r>
      <w:bookmarkStart w:id="148" w:name="_Toc300934947"/>
      <w:bookmarkEnd w:id="148"/>
      <w:bookmarkStart w:id="149" w:name="_Toc296503161"/>
      <w:bookmarkEnd w:id="149"/>
      <w:bookmarkStart w:id="150" w:name="_Toc304295525"/>
      <w:bookmarkEnd w:id="150"/>
      <w:bookmarkStart w:id="151" w:name="_Toc297120461"/>
      <w:bookmarkEnd w:id="151"/>
      <w:bookmarkStart w:id="152" w:name="_Toc296944500"/>
      <w:bookmarkEnd w:id="152"/>
      <w:bookmarkStart w:id="153" w:name="_Toc297048347"/>
      <w:bookmarkEnd w:id="153"/>
      <w:bookmarkStart w:id="154" w:name="_Toc296347160"/>
      <w:bookmarkEnd w:id="154"/>
      <w:bookmarkStart w:id="155" w:name="_Toc296890989"/>
      <w:bookmarkEnd w:id="155"/>
      <w:bookmarkStart w:id="156" w:name="_Toc303539104"/>
      <w:bookmarkEnd w:id="156"/>
      <w:bookmarkStart w:id="157" w:name="_Toc297216153"/>
      <w:bookmarkEnd w:id="157"/>
      <w:bookmarkStart w:id="158" w:name="_Toc296891201"/>
      <w:bookmarkEnd w:id="158"/>
      <w:bookmarkStart w:id="159" w:name="_Toc296346662"/>
      <w:bookmarkEnd w:id="159"/>
      <w:bookmarkStart w:id="160" w:name="_Toc297123494"/>
      <w:bookmarkEnd w:id="160"/>
    </w:p>
    <w:p>
      <w:pPr>
        <w:spacing w:line="360" w:lineRule="auto"/>
        <w:ind w:firstLine="473"/>
        <w:rPr>
          <w:rFonts w:ascii="宋体" w:hAnsi="宋体" w:cs="宋体"/>
          <w:kern w:val="1"/>
          <w:szCs w:val="21"/>
        </w:rPr>
      </w:pPr>
      <w:r>
        <w:rPr>
          <w:rFonts w:ascii="宋体" w:hAnsi="宋体" w:cs="宋体"/>
          <w:kern w:val="1"/>
          <w:szCs w:val="21"/>
        </w:rPr>
        <w:t>3</w:t>
      </w:r>
      <w:bookmarkStart w:id="161" w:name="_Toc312677990"/>
      <w:bookmarkEnd w:id="161"/>
      <w:bookmarkStart w:id="162" w:name="_Toc318581159"/>
      <w:bookmarkEnd w:id="162"/>
      <w:r>
        <w:rPr>
          <w:rFonts w:ascii="宋体" w:hAnsi="宋体" w:cs="宋体"/>
          <w:kern w:val="1"/>
          <w:szCs w:val="21"/>
        </w:rPr>
        <w:t>.5.2分包的确定</w:t>
      </w:r>
    </w:p>
    <w:p>
      <w:pPr>
        <w:spacing w:line="360" w:lineRule="auto"/>
        <w:ind w:firstLine="473"/>
        <w:rPr>
          <w:rFonts w:ascii="宋体" w:hAnsi="宋体" w:cs="宋体"/>
          <w:kern w:val="1"/>
          <w:szCs w:val="21"/>
          <w:u w:val="single"/>
        </w:rPr>
      </w:pPr>
      <w:r>
        <w:rPr>
          <w:rFonts w:ascii="宋体" w:hAnsi="宋体" w:cs="宋体"/>
          <w:kern w:val="1"/>
          <w:szCs w:val="21"/>
        </w:rPr>
        <w:t>允许分包的专业工程包括：</w:t>
      </w:r>
      <w:r>
        <w:rPr>
          <w:rFonts w:ascii="宋体" w:hAnsi="宋体" w:cs="宋体"/>
          <w:kern w:val="1"/>
          <w:szCs w:val="21"/>
          <w:u w:val="single"/>
        </w:rPr>
        <w:t></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u w:val="single"/>
        </w:rPr>
      </w:pPr>
      <w:r>
        <w:rPr>
          <w:rFonts w:ascii="宋体" w:hAnsi="宋体" w:cs="宋体"/>
          <w:kern w:val="1"/>
          <w:szCs w:val="21"/>
        </w:rPr>
        <w:t>其他关于分包的约定：</w:t>
      </w:r>
    </w:p>
    <w:p>
      <w:pPr>
        <w:spacing w:after="120" w:line="360" w:lineRule="auto"/>
        <w:ind w:firstLine="473"/>
        <w:rPr>
          <w:rFonts w:ascii="宋体" w:hAnsi="宋体" w:cs="宋体"/>
          <w:kern w:val="1"/>
          <w:szCs w:val="21"/>
        </w:rPr>
      </w:pPr>
      <w:r>
        <w:rPr>
          <w:rFonts w:ascii="宋体" w:hAnsi="宋体" w:cs="宋体"/>
          <w:kern w:val="1"/>
          <w:szCs w:val="21"/>
        </w:rPr>
        <w:t>3.5.4 分包合同价款</w:t>
      </w:r>
    </w:p>
    <w:p>
      <w:pPr>
        <w:spacing w:after="120" w:line="360" w:lineRule="auto"/>
        <w:ind w:firstLine="473"/>
        <w:rPr>
          <w:rFonts w:ascii="宋体" w:hAnsi="宋体" w:cs="宋体"/>
          <w:kern w:val="1"/>
          <w:szCs w:val="21"/>
          <w:u w:val="single"/>
        </w:rPr>
      </w:pPr>
      <w:r>
        <w:rPr>
          <w:rFonts w:ascii="宋体" w:hAnsi="宋体" w:cs="宋体"/>
          <w:kern w:val="1"/>
          <w:szCs w:val="21"/>
        </w:rPr>
        <w:t>关于分包合同价款支付的约定：</w:t>
      </w:r>
      <w:r>
        <w:rPr>
          <w:rFonts w:hint="eastAsia"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3.6 工程照管与成品、半成品保护</w:t>
      </w:r>
    </w:p>
    <w:p>
      <w:pPr>
        <w:spacing w:before="120" w:after="120" w:line="360" w:lineRule="auto"/>
        <w:ind w:firstLine="473"/>
        <w:jc w:val="left"/>
        <w:rPr>
          <w:rFonts w:ascii="宋体" w:hAnsi="宋体" w:cs="宋体"/>
          <w:szCs w:val="21"/>
          <w:u w:val="single"/>
        </w:rPr>
      </w:pPr>
      <w:r>
        <w:rPr>
          <w:rFonts w:ascii="宋体" w:hAnsi="宋体" w:cs="宋体"/>
          <w:szCs w:val="21"/>
        </w:rPr>
        <w:t>承包人负责照管工程及工程相关的材料、工程设备的起始时间：</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3.7 履约担保</w:t>
      </w:r>
    </w:p>
    <w:p>
      <w:pPr>
        <w:spacing w:line="360" w:lineRule="auto"/>
        <w:ind w:firstLine="473"/>
        <w:jc w:val="left"/>
        <w:rPr>
          <w:rFonts w:ascii="宋体" w:hAnsi="宋体" w:cs="宋体"/>
          <w:kern w:val="1"/>
          <w:szCs w:val="21"/>
        </w:rPr>
      </w:pPr>
      <w:r>
        <w:rPr>
          <w:rFonts w:ascii="宋体" w:hAnsi="宋体" w:cs="宋体"/>
          <w:kern w:val="1"/>
          <w:szCs w:val="21"/>
        </w:rPr>
        <w:t>承包人是否提供履约担保：</w:t>
      </w:r>
      <w:r>
        <w:rPr>
          <w:rFonts w:hint="eastAsia" w:ascii="宋体" w:hAnsi="宋体" w:cs="宋体"/>
          <w:kern w:val="1"/>
          <w:szCs w:val="21"/>
          <w:u w:val="single"/>
        </w:rPr>
        <w:t xml:space="preserve">    另行约定</w:t>
      </w:r>
      <w:r>
        <w:rPr>
          <w:rFonts w:ascii="宋体" w:hAnsi="宋体" w:cs="宋体"/>
          <w:kern w:val="1"/>
          <w:szCs w:val="21"/>
        </w:rPr>
        <w:t>。</w:t>
      </w:r>
    </w:p>
    <w:p>
      <w:pPr>
        <w:spacing w:line="360" w:lineRule="auto"/>
        <w:ind w:firstLine="473"/>
        <w:jc w:val="left"/>
        <w:rPr>
          <w:rFonts w:ascii="宋体" w:hAnsi="宋体" w:cs="宋体"/>
          <w:kern w:val="1"/>
          <w:szCs w:val="21"/>
          <w:u w:val="single"/>
        </w:rPr>
      </w:pPr>
      <w:r>
        <w:rPr>
          <w:rFonts w:ascii="宋体" w:hAnsi="宋体" w:cs="宋体"/>
          <w:kern w:val="1"/>
          <w:szCs w:val="21"/>
        </w:rPr>
        <w:t>承包人提供履约担保的形式、金额及期限的：。</w:t>
      </w:r>
    </w:p>
    <w:p>
      <w:pPr>
        <w:spacing w:before="120" w:after="120" w:line="360" w:lineRule="auto"/>
        <w:ind w:firstLine="473"/>
        <w:rPr>
          <w:rFonts w:ascii="宋体" w:hAnsi="宋体" w:cs="宋体"/>
          <w:kern w:val="1"/>
          <w:szCs w:val="21"/>
        </w:rPr>
      </w:pPr>
      <w:bookmarkStart w:id="163" w:name="_Toc351203636"/>
      <w:bookmarkEnd w:id="163"/>
      <w:r>
        <w:rPr>
          <w:rFonts w:ascii="宋体" w:hAnsi="宋体" w:cs="宋体"/>
          <w:kern w:val="1"/>
          <w:szCs w:val="21"/>
        </w:rPr>
        <w:t>4</w:t>
      </w:r>
      <w:bookmarkStart w:id="164" w:name="_Toc292559366"/>
      <w:bookmarkEnd w:id="164"/>
      <w:bookmarkStart w:id="165" w:name="_Toc267251413"/>
      <w:bookmarkEnd w:id="165"/>
      <w:bookmarkStart w:id="166" w:name="_Toc292559871"/>
      <w:bookmarkEnd w:id="166"/>
      <w:bookmarkStart w:id="167" w:name="_Toc296890990"/>
      <w:bookmarkEnd w:id="167"/>
      <w:bookmarkStart w:id="168" w:name="_Toc296346663"/>
      <w:bookmarkEnd w:id="168"/>
      <w:bookmarkStart w:id="169" w:name="_Toc297120462"/>
      <w:bookmarkEnd w:id="169"/>
      <w:bookmarkStart w:id="170" w:name="_Toc296891202"/>
      <w:bookmarkEnd w:id="170"/>
      <w:bookmarkStart w:id="171" w:name="_Toc296503162"/>
      <w:bookmarkEnd w:id="171"/>
      <w:bookmarkStart w:id="172" w:name="_Toc297048348"/>
      <w:bookmarkEnd w:id="172"/>
      <w:bookmarkStart w:id="173" w:name="_Toc296347161"/>
      <w:bookmarkEnd w:id="173"/>
      <w:bookmarkStart w:id="174" w:name="_Toc296944501"/>
      <w:bookmarkEnd w:id="174"/>
      <w:r>
        <w:rPr>
          <w:rFonts w:ascii="宋体" w:hAnsi="宋体" w:cs="宋体"/>
          <w:kern w:val="1"/>
          <w:szCs w:val="21"/>
        </w:rPr>
        <w:t>. 监理人</w:t>
      </w:r>
    </w:p>
    <w:p>
      <w:pPr>
        <w:spacing w:after="120" w:line="360" w:lineRule="auto"/>
        <w:ind w:firstLine="473"/>
        <w:rPr>
          <w:rFonts w:ascii="宋体" w:hAnsi="宋体" w:cs="宋体"/>
          <w:kern w:val="1"/>
          <w:szCs w:val="21"/>
        </w:rPr>
      </w:pPr>
      <w:r>
        <w:rPr>
          <w:rFonts w:ascii="宋体" w:hAnsi="宋体" w:cs="宋体"/>
          <w:kern w:val="1"/>
          <w:szCs w:val="21"/>
        </w:rPr>
        <w:t>4.1监理人的一般规定</w:t>
      </w:r>
    </w:p>
    <w:p>
      <w:pPr>
        <w:spacing w:line="360" w:lineRule="auto"/>
        <w:ind w:firstLine="473"/>
        <w:jc w:val="left"/>
        <w:rPr>
          <w:rFonts w:ascii="宋体" w:hAnsi="宋体" w:cs="宋体"/>
          <w:kern w:val="1"/>
          <w:szCs w:val="21"/>
        </w:rPr>
      </w:pPr>
      <w:r>
        <w:rPr>
          <w:rFonts w:ascii="宋体" w:hAnsi="宋体" w:cs="宋体"/>
          <w:kern w:val="1"/>
          <w:szCs w:val="21"/>
        </w:rPr>
        <w:t>关于监理人的监理内容：</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关于监理人的监理权限：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关于监理人在施工现场的办公场所、生活场所的提供和费用承担的约定：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4.2 监理人员</w:t>
      </w:r>
    </w:p>
    <w:p>
      <w:pPr>
        <w:spacing w:line="360" w:lineRule="auto"/>
        <w:ind w:firstLine="473"/>
        <w:rPr>
          <w:rFonts w:ascii="宋体" w:hAnsi="宋体" w:cs="宋体"/>
          <w:kern w:val="1"/>
          <w:szCs w:val="21"/>
        </w:rPr>
      </w:pPr>
      <w:r>
        <w:rPr>
          <w:rFonts w:ascii="宋体" w:hAnsi="宋体" w:cs="宋体"/>
          <w:kern w:val="1"/>
          <w:szCs w:val="21"/>
        </w:rPr>
        <w:t>总监理工程师：</w:t>
      </w:r>
    </w:p>
    <w:p>
      <w:pPr>
        <w:spacing w:line="360" w:lineRule="auto"/>
        <w:ind w:firstLine="473"/>
        <w:rPr>
          <w:rFonts w:ascii="宋体" w:hAnsi="宋体" w:cs="宋体"/>
          <w:kern w:val="1"/>
          <w:szCs w:val="21"/>
        </w:rPr>
      </w:pPr>
      <w:r>
        <w:rPr>
          <w:rFonts w:ascii="宋体" w:hAnsi="宋体" w:cs="宋体"/>
          <w:kern w:val="1"/>
          <w:szCs w:val="21"/>
        </w:rPr>
        <w:t>姓    名：</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职    务：</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监理工程师执业资格证书号：</w:t>
      </w:r>
      <w:r>
        <w:rPr>
          <w:rFonts w:ascii="宋体" w:hAnsi="宋体" w:cs="宋体"/>
          <w:kern w:val="1"/>
          <w:szCs w:val="21"/>
          <w:u w:val="single"/>
        </w:rPr>
        <w:t>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联系电话：</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电子信箱：</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通信地址：</w:t>
      </w:r>
      <w:r>
        <w:rPr>
          <w:rFonts w:ascii="宋体" w:hAnsi="宋体" w:cs="宋体"/>
          <w:kern w:val="1"/>
          <w:szCs w:val="21"/>
          <w:u w:val="single"/>
        </w:rPr>
        <w:t>    </w:t>
      </w:r>
      <w:r>
        <w:rPr>
          <w:rFonts w:ascii="宋体" w:hAnsi="宋体" w:cs="宋体"/>
          <w:kern w:val="1"/>
          <w:szCs w:val="21"/>
        </w:rPr>
        <w:t>；</w:t>
      </w:r>
    </w:p>
    <w:p>
      <w:pPr>
        <w:spacing w:line="360" w:lineRule="auto"/>
        <w:ind w:firstLine="473"/>
        <w:rPr>
          <w:rFonts w:ascii="宋体" w:hAnsi="宋体" w:cs="宋体"/>
          <w:kern w:val="1"/>
          <w:szCs w:val="21"/>
        </w:rPr>
      </w:pPr>
      <w:r>
        <w:rPr>
          <w:rFonts w:ascii="宋体" w:hAnsi="宋体" w:cs="宋体"/>
          <w:kern w:val="1"/>
          <w:szCs w:val="21"/>
        </w:rPr>
        <w:t>关于监理人的其他约定：</w:t>
      </w:r>
      <w:r>
        <w:rPr>
          <w:rFonts w:ascii="宋体" w:hAnsi="宋体" w:cs="宋体"/>
          <w:kern w:val="1"/>
          <w:szCs w:val="21"/>
          <w:u w:val="single"/>
        </w:rPr>
        <w:t>   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4.4 商定或确定</w:t>
      </w:r>
    </w:p>
    <w:p>
      <w:pPr>
        <w:spacing w:line="360" w:lineRule="auto"/>
        <w:ind w:firstLine="473"/>
        <w:rPr>
          <w:rFonts w:ascii="宋体" w:hAnsi="宋体" w:cs="宋体"/>
          <w:kern w:val="1"/>
          <w:szCs w:val="21"/>
        </w:rPr>
      </w:pPr>
      <w:bookmarkStart w:id="175" w:name="_Toc267251418"/>
      <w:bookmarkEnd w:id="175"/>
      <w:r>
        <w:rPr>
          <w:rFonts w:ascii="宋体" w:hAnsi="宋体" w:cs="宋体"/>
          <w:kern w:val="1"/>
          <w:szCs w:val="21"/>
        </w:rPr>
        <w:t>在发包人和承包人不能通过协商达成一致意见时，发包人授权监理人对以下事项进行确定：</w:t>
      </w:r>
      <w:bookmarkStart w:id="176" w:name="_Toc351203637"/>
      <w:bookmarkEnd w:id="176"/>
    </w:p>
    <w:p>
      <w:pPr>
        <w:spacing w:line="360" w:lineRule="auto"/>
        <w:ind w:firstLine="473"/>
        <w:rPr>
          <w:rFonts w:ascii="宋体" w:hAnsi="宋体" w:cs="宋体"/>
          <w:kern w:val="1"/>
          <w:szCs w:val="21"/>
          <w:u w:val="single"/>
        </w:rPr>
      </w:pPr>
      <w:r>
        <w:rPr>
          <w:rFonts w:ascii="宋体" w:hAnsi="宋体" w:cs="宋体"/>
          <w:kern w:val="1"/>
          <w:szCs w:val="21"/>
          <w:u w:val="single"/>
        </w:rPr>
        <w:t xml:space="preserve">（1）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u w:val="single"/>
        </w:rPr>
      </w:pPr>
      <w:r>
        <w:rPr>
          <w:rFonts w:ascii="宋体" w:hAnsi="宋体" w:cs="宋体"/>
          <w:kern w:val="1"/>
          <w:szCs w:val="21"/>
          <w:u w:val="single"/>
        </w:rPr>
        <w:t xml:space="preserve">（2）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rPr>
          <w:rFonts w:ascii="宋体" w:hAnsi="宋体" w:cs="宋体"/>
          <w:kern w:val="1"/>
          <w:szCs w:val="21"/>
          <w:u w:val="single"/>
        </w:rPr>
      </w:pPr>
      <w:r>
        <w:rPr>
          <w:rFonts w:ascii="宋体" w:hAnsi="宋体" w:cs="宋体"/>
          <w:kern w:val="1"/>
          <w:szCs w:val="21"/>
          <w:u w:val="single"/>
        </w:rPr>
        <w:t xml:space="preserve">（3）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5</w:t>
      </w:r>
      <w:bookmarkStart w:id="177" w:name="_Toc292559367"/>
      <w:bookmarkEnd w:id="177"/>
      <w:bookmarkStart w:id="178" w:name="_Toc296503163"/>
      <w:bookmarkEnd w:id="178"/>
      <w:bookmarkStart w:id="179" w:name="_Toc292559872"/>
      <w:bookmarkEnd w:id="179"/>
      <w:bookmarkStart w:id="180" w:name="_Toc296944502"/>
      <w:bookmarkEnd w:id="180"/>
      <w:bookmarkStart w:id="181" w:name="_Toc297048349"/>
      <w:bookmarkEnd w:id="181"/>
      <w:bookmarkStart w:id="182" w:name="_Toc296347162"/>
      <w:bookmarkEnd w:id="182"/>
      <w:bookmarkStart w:id="183" w:name="_Toc296891203"/>
      <w:bookmarkEnd w:id="183"/>
      <w:bookmarkStart w:id="184" w:name="_Toc297120463"/>
      <w:bookmarkEnd w:id="184"/>
      <w:bookmarkStart w:id="185" w:name="_Toc296346664"/>
      <w:bookmarkEnd w:id="185"/>
      <w:bookmarkStart w:id="186" w:name="_Toc296890991"/>
      <w:bookmarkEnd w:id="186"/>
      <w:r>
        <w:rPr>
          <w:rFonts w:ascii="宋体" w:hAnsi="宋体" w:cs="宋体"/>
          <w:kern w:val="1"/>
          <w:szCs w:val="21"/>
        </w:rPr>
        <w:t>. 工程质量</w:t>
      </w:r>
    </w:p>
    <w:p>
      <w:pPr>
        <w:spacing w:after="120" w:line="360" w:lineRule="auto"/>
        <w:ind w:firstLine="473"/>
        <w:rPr>
          <w:rFonts w:ascii="宋体" w:hAnsi="宋体" w:cs="宋体"/>
          <w:kern w:val="1"/>
          <w:szCs w:val="21"/>
        </w:rPr>
      </w:pPr>
      <w:r>
        <w:rPr>
          <w:rFonts w:ascii="宋体" w:hAnsi="宋体" w:cs="宋体"/>
          <w:kern w:val="1"/>
          <w:szCs w:val="21"/>
        </w:rPr>
        <w:t>5.1 质量要求</w:t>
      </w:r>
    </w:p>
    <w:p>
      <w:pPr>
        <w:spacing w:line="360" w:lineRule="auto"/>
        <w:ind w:firstLine="473"/>
        <w:jc w:val="left"/>
        <w:rPr>
          <w:rFonts w:ascii="宋体" w:hAnsi="宋体" w:cs="宋体"/>
          <w:kern w:val="1"/>
          <w:szCs w:val="21"/>
          <w:u w:val="single"/>
        </w:rPr>
      </w:pPr>
      <w:r>
        <w:rPr>
          <w:rFonts w:ascii="宋体" w:hAnsi="宋体" w:cs="宋体"/>
          <w:kern w:val="1"/>
          <w:szCs w:val="21"/>
        </w:rPr>
        <w:t>5</w:t>
      </w:r>
      <w:bookmarkStart w:id="187" w:name="_Toc297216155"/>
      <w:bookmarkEnd w:id="187"/>
      <w:bookmarkStart w:id="188" w:name="_Toc300934949"/>
      <w:bookmarkEnd w:id="188"/>
      <w:bookmarkStart w:id="189" w:name="_Toc297123496"/>
      <w:bookmarkEnd w:id="189"/>
      <w:bookmarkStart w:id="190" w:name="_Toc312677997"/>
      <w:bookmarkEnd w:id="190"/>
      <w:bookmarkStart w:id="191" w:name="_Toc303539106"/>
      <w:bookmarkEnd w:id="191"/>
      <w:bookmarkStart w:id="192" w:name="_Toc304295527"/>
      <w:bookmarkEnd w:id="192"/>
      <w:bookmarkStart w:id="193" w:name="_Toc318581164"/>
      <w:bookmarkEnd w:id="193"/>
      <w:r>
        <w:rPr>
          <w:rFonts w:ascii="宋体" w:hAnsi="宋体" w:cs="宋体"/>
          <w:kern w:val="1"/>
          <w:szCs w:val="21"/>
        </w:rPr>
        <w:t>.1.1 特殊质量标准和要求：</w:t>
      </w:r>
    </w:p>
    <w:p>
      <w:pPr>
        <w:spacing w:line="360" w:lineRule="auto"/>
        <w:ind w:firstLine="473"/>
        <w:jc w:val="left"/>
        <w:rPr>
          <w:rFonts w:ascii="宋体" w:hAnsi="宋体" w:cs="宋体"/>
          <w:kern w:val="1"/>
          <w:szCs w:val="21"/>
          <w:u w:val="single"/>
        </w:rPr>
      </w:pPr>
      <w:r>
        <w:rPr>
          <w:rFonts w:ascii="宋体" w:hAnsi="宋体" w:cs="宋体"/>
          <w:kern w:val="1"/>
          <w:szCs w:val="21"/>
        </w:rPr>
        <w:t>关于工程奖项的约定：</w:t>
      </w:r>
    </w:p>
    <w:p>
      <w:pPr>
        <w:spacing w:after="120" w:line="360" w:lineRule="auto"/>
        <w:ind w:firstLine="473"/>
        <w:rPr>
          <w:rFonts w:ascii="宋体" w:hAnsi="宋体" w:cs="宋体"/>
          <w:kern w:val="1"/>
          <w:szCs w:val="21"/>
        </w:rPr>
      </w:pPr>
      <w:r>
        <w:rPr>
          <w:rFonts w:ascii="宋体" w:hAnsi="宋体" w:cs="宋体"/>
          <w:kern w:val="1"/>
          <w:szCs w:val="21"/>
        </w:rPr>
        <w:t>5.3 隐蔽工程检查</w:t>
      </w:r>
    </w:p>
    <w:p>
      <w:pPr>
        <w:spacing w:line="360" w:lineRule="auto"/>
        <w:ind w:firstLine="473"/>
        <w:jc w:val="left"/>
        <w:rPr>
          <w:rFonts w:ascii="宋体" w:hAnsi="宋体" w:cs="宋体"/>
          <w:kern w:val="1"/>
          <w:szCs w:val="21"/>
        </w:rPr>
      </w:pPr>
      <w:r>
        <w:rPr>
          <w:rFonts w:ascii="宋体" w:hAnsi="宋体" w:cs="宋体"/>
          <w:kern w:val="1"/>
          <w:szCs w:val="21"/>
        </w:rPr>
        <w:t>5.3.2承包人提前通知监理人隐蔽工程检查的期限的约定：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监理人不能按时进行检查时，应提前小时提交书面延期要求。</w:t>
      </w:r>
    </w:p>
    <w:p>
      <w:pPr>
        <w:spacing w:line="360" w:lineRule="auto"/>
        <w:ind w:firstLine="473"/>
        <w:jc w:val="left"/>
        <w:rPr>
          <w:rFonts w:ascii="宋体" w:hAnsi="宋体" w:cs="宋体"/>
          <w:kern w:val="1"/>
          <w:szCs w:val="21"/>
        </w:rPr>
      </w:pPr>
      <w:r>
        <w:rPr>
          <w:rFonts w:ascii="宋体" w:hAnsi="宋体" w:cs="宋体"/>
          <w:kern w:val="1"/>
          <w:szCs w:val="21"/>
        </w:rPr>
        <w:t>关于延期最长不得超过：小时。</w:t>
      </w:r>
    </w:p>
    <w:p>
      <w:pPr>
        <w:spacing w:before="120" w:after="120" w:line="360" w:lineRule="auto"/>
        <w:ind w:firstLine="473"/>
        <w:rPr>
          <w:rFonts w:ascii="宋体" w:hAnsi="宋体" w:cs="宋体"/>
          <w:kern w:val="1"/>
          <w:szCs w:val="21"/>
        </w:rPr>
      </w:pPr>
      <w:bookmarkStart w:id="194" w:name="_Toc351203638"/>
      <w:bookmarkEnd w:id="194"/>
      <w:r>
        <w:rPr>
          <w:rFonts w:ascii="宋体" w:hAnsi="宋体" w:cs="宋体"/>
          <w:kern w:val="1"/>
          <w:szCs w:val="21"/>
        </w:rPr>
        <w:t>6. 安全文明施工与环境保护</w:t>
      </w:r>
    </w:p>
    <w:p>
      <w:pPr>
        <w:spacing w:after="120" w:line="360" w:lineRule="auto"/>
        <w:ind w:firstLine="473"/>
        <w:rPr>
          <w:rFonts w:ascii="宋体" w:hAnsi="宋体" w:cs="宋体"/>
          <w:kern w:val="1"/>
          <w:szCs w:val="21"/>
        </w:rPr>
      </w:pPr>
      <w:r>
        <w:rPr>
          <w:rFonts w:ascii="宋体" w:hAnsi="宋体" w:cs="宋体"/>
          <w:kern w:val="1"/>
          <w:szCs w:val="21"/>
        </w:rPr>
        <w:t>6.1安全文明施工</w:t>
      </w:r>
    </w:p>
    <w:p>
      <w:pPr>
        <w:spacing w:line="360" w:lineRule="auto"/>
        <w:ind w:firstLine="473"/>
        <w:jc w:val="left"/>
        <w:rPr>
          <w:rFonts w:ascii="宋体" w:hAnsi="宋体" w:cs="宋体"/>
          <w:kern w:val="1"/>
          <w:szCs w:val="21"/>
          <w:u w:val="single"/>
        </w:rPr>
      </w:pPr>
      <w:r>
        <w:rPr>
          <w:rFonts w:ascii="宋体" w:hAnsi="宋体" w:cs="宋体"/>
          <w:kern w:val="1"/>
          <w:szCs w:val="21"/>
        </w:rPr>
        <w:t>6.1.1 项目安全生产的达标目标及相应事项的约定：</w:t>
      </w:r>
      <w:r>
        <w:rPr>
          <w:rFonts w:ascii="宋体" w:hAnsi="宋体" w:cs="宋体"/>
          <w:kern w:val="1"/>
          <w:szCs w:val="21"/>
          <w:u w:val="single"/>
        </w:rPr>
        <w:t xml:space="preserve">  合同当事人均应当遵守国家和工程所在地有关安全生产要求       </w:t>
      </w:r>
    </w:p>
    <w:p>
      <w:pPr>
        <w:spacing w:line="360" w:lineRule="auto"/>
        <w:ind w:firstLine="473"/>
        <w:jc w:val="left"/>
        <w:rPr>
          <w:rFonts w:ascii="宋体" w:hAnsi="宋体" w:cs="宋体"/>
          <w:kern w:val="1"/>
          <w:szCs w:val="21"/>
          <w:u w:val="single"/>
        </w:rPr>
      </w:pPr>
      <w:r>
        <w:rPr>
          <w:rFonts w:ascii="宋体" w:hAnsi="宋体" w:cs="宋体"/>
          <w:kern w:val="1"/>
          <w:szCs w:val="21"/>
        </w:rPr>
        <w:t>6.1.4 关于治安保卫的特别约定：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关于编制施工场地治安管理计划的约定：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6.1.5 文明施工</w:t>
      </w:r>
    </w:p>
    <w:p>
      <w:pPr>
        <w:spacing w:line="360" w:lineRule="auto"/>
        <w:ind w:firstLine="473"/>
        <w:jc w:val="left"/>
        <w:rPr>
          <w:rFonts w:ascii="宋体" w:hAnsi="宋体" w:cs="宋体"/>
          <w:kern w:val="1"/>
          <w:szCs w:val="21"/>
          <w:u w:val="single"/>
        </w:rPr>
      </w:pPr>
      <w:r>
        <w:rPr>
          <w:rFonts w:ascii="宋体" w:hAnsi="宋体" w:cs="宋体"/>
          <w:kern w:val="1"/>
          <w:szCs w:val="21"/>
        </w:rPr>
        <w:t>合同当事人对文明施工的要求：</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6.1.6 关于安全文明施工费支付比例和支付期限的约定：</w:t>
      </w:r>
    </w:p>
    <w:p>
      <w:pPr>
        <w:spacing w:before="120" w:after="120" w:line="360" w:lineRule="auto"/>
        <w:ind w:firstLine="473"/>
        <w:rPr>
          <w:rFonts w:ascii="宋体" w:hAnsi="宋体" w:cs="宋体"/>
          <w:kern w:val="1"/>
          <w:szCs w:val="21"/>
        </w:rPr>
      </w:pPr>
      <w:bookmarkStart w:id="195" w:name="_Toc351203639"/>
      <w:bookmarkEnd w:id="195"/>
      <w:r>
        <w:rPr>
          <w:rFonts w:ascii="宋体" w:hAnsi="宋体" w:cs="宋体"/>
          <w:kern w:val="1"/>
          <w:szCs w:val="21"/>
        </w:rPr>
        <w:t>7. 工期和进度</w:t>
      </w:r>
    </w:p>
    <w:p>
      <w:pPr>
        <w:spacing w:after="120" w:line="360" w:lineRule="auto"/>
        <w:ind w:firstLine="473"/>
        <w:rPr>
          <w:rFonts w:ascii="宋体" w:hAnsi="宋体" w:cs="宋体"/>
          <w:kern w:val="1"/>
          <w:szCs w:val="21"/>
        </w:rPr>
      </w:pPr>
      <w:r>
        <w:rPr>
          <w:rFonts w:ascii="宋体" w:hAnsi="宋体" w:cs="宋体"/>
          <w:kern w:val="1"/>
          <w:szCs w:val="21"/>
        </w:rPr>
        <w:t>7.1 施工组织设计</w:t>
      </w:r>
    </w:p>
    <w:p>
      <w:pPr>
        <w:spacing w:line="360" w:lineRule="auto"/>
        <w:ind w:firstLine="473"/>
        <w:jc w:val="left"/>
        <w:rPr>
          <w:rFonts w:ascii="宋体" w:hAnsi="宋体" w:cs="宋体"/>
          <w:kern w:val="1"/>
          <w:szCs w:val="21"/>
          <w:u w:val="single"/>
        </w:rPr>
      </w:pPr>
      <w:r>
        <w:rPr>
          <w:rFonts w:ascii="宋体" w:hAnsi="宋体" w:cs="宋体"/>
          <w:kern w:val="1"/>
          <w:szCs w:val="21"/>
        </w:rPr>
        <w:t>7.1.1 合</w:t>
      </w:r>
      <w:r>
        <w:rPr>
          <w:rFonts w:ascii="宋体" w:hAnsi="宋体" w:cs="宋体"/>
          <w:szCs w:val="21"/>
        </w:rPr>
        <w:t>同当事人约定的施工组织设计应包括的其他内容：</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szCs w:val="21"/>
        </w:rPr>
      </w:pPr>
      <w:r>
        <w:rPr>
          <w:rFonts w:ascii="宋体" w:hAnsi="宋体" w:cs="宋体"/>
          <w:kern w:val="1"/>
          <w:szCs w:val="21"/>
        </w:rPr>
        <w:t xml:space="preserve">7.1.2 </w:t>
      </w:r>
      <w:r>
        <w:rPr>
          <w:rFonts w:ascii="宋体" w:hAnsi="宋体" w:cs="宋体"/>
          <w:szCs w:val="21"/>
        </w:rPr>
        <w:t>施工组织设计的提交和修改</w:t>
      </w:r>
    </w:p>
    <w:p>
      <w:pPr>
        <w:spacing w:line="360" w:lineRule="auto"/>
        <w:ind w:firstLine="473"/>
        <w:jc w:val="left"/>
        <w:rPr>
          <w:rFonts w:ascii="宋体" w:hAnsi="宋体" w:cs="宋体"/>
          <w:kern w:val="1"/>
          <w:szCs w:val="21"/>
          <w:u w:val="single"/>
        </w:rPr>
      </w:pPr>
      <w:r>
        <w:rPr>
          <w:rFonts w:ascii="宋体" w:hAnsi="宋体" w:cs="宋体"/>
          <w:szCs w:val="21"/>
        </w:rPr>
        <w:t>承包人提交详细施工组织设计的期限的约定：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发包人和监理人在收到详细的施工组织设计后确认或提出修改意见的期限：</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7</w:t>
      </w:r>
      <w:bookmarkStart w:id="196" w:name="_Toc312678005"/>
      <w:bookmarkEnd w:id="196"/>
      <w:bookmarkStart w:id="197" w:name="_Toc312677479"/>
      <w:bookmarkEnd w:id="197"/>
      <w:bookmarkStart w:id="198" w:name="_Toc300934966"/>
      <w:bookmarkEnd w:id="198"/>
      <w:bookmarkStart w:id="199" w:name="_Toc297123514"/>
      <w:bookmarkEnd w:id="199"/>
      <w:bookmarkStart w:id="200" w:name="_Toc297216173"/>
      <w:bookmarkEnd w:id="200"/>
      <w:bookmarkStart w:id="201" w:name="_Toc304295541"/>
      <w:bookmarkEnd w:id="201"/>
      <w:bookmarkStart w:id="202" w:name="_Toc303539123"/>
      <w:bookmarkEnd w:id="202"/>
      <w:r>
        <w:rPr>
          <w:rFonts w:ascii="宋体" w:hAnsi="宋体" w:cs="宋体"/>
          <w:kern w:val="1"/>
          <w:szCs w:val="21"/>
        </w:rPr>
        <w:t>.2 施工进度计划</w:t>
      </w:r>
    </w:p>
    <w:p>
      <w:pPr>
        <w:spacing w:line="360" w:lineRule="auto"/>
        <w:ind w:firstLine="473"/>
        <w:jc w:val="left"/>
        <w:rPr>
          <w:rFonts w:ascii="宋体" w:hAnsi="宋体" w:cs="宋体"/>
          <w:kern w:val="1"/>
          <w:szCs w:val="21"/>
        </w:rPr>
      </w:pPr>
      <w:r>
        <w:rPr>
          <w:rFonts w:ascii="宋体" w:hAnsi="宋体" w:cs="宋体"/>
          <w:kern w:val="1"/>
          <w:szCs w:val="21"/>
        </w:rPr>
        <w:t>7.2.2 施工进度计划的修订</w:t>
      </w:r>
    </w:p>
    <w:p>
      <w:pPr>
        <w:spacing w:line="360" w:lineRule="auto"/>
        <w:ind w:firstLine="473"/>
        <w:jc w:val="left"/>
        <w:rPr>
          <w:rFonts w:ascii="宋体" w:hAnsi="宋体" w:cs="宋体"/>
          <w:kern w:val="1"/>
          <w:szCs w:val="21"/>
        </w:rPr>
      </w:pPr>
      <w:r>
        <w:rPr>
          <w:rFonts w:ascii="宋体" w:hAnsi="宋体" w:cs="宋体"/>
          <w:kern w:val="1"/>
          <w:szCs w:val="21"/>
        </w:rPr>
        <w:t>发包人和监理人在收到修订的施工进度计划后确认或提出修改意见的期限：</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7.3 开工</w:t>
      </w:r>
    </w:p>
    <w:p>
      <w:pPr>
        <w:spacing w:line="360" w:lineRule="auto"/>
        <w:ind w:firstLine="473"/>
        <w:jc w:val="left"/>
        <w:rPr>
          <w:rFonts w:ascii="宋体" w:hAnsi="宋体" w:cs="宋体"/>
          <w:kern w:val="1"/>
          <w:szCs w:val="21"/>
        </w:rPr>
      </w:pPr>
      <w:r>
        <w:rPr>
          <w:rFonts w:ascii="宋体" w:hAnsi="宋体" w:cs="宋体"/>
          <w:kern w:val="1"/>
          <w:szCs w:val="21"/>
        </w:rPr>
        <w:t>7.3.1 开工准备</w:t>
      </w:r>
    </w:p>
    <w:p>
      <w:pPr>
        <w:spacing w:line="360" w:lineRule="auto"/>
        <w:ind w:firstLine="473"/>
        <w:jc w:val="left"/>
        <w:rPr>
          <w:rFonts w:ascii="宋体" w:hAnsi="宋体" w:cs="宋体"/>
          <w:kern w:val="1"/>
          <w:szCs w:val="21"/>
          <w:u w:val="single"/>
        </w:rPr>
      </w:pPr>
      <w:r>
        <w:rPr>
          <w:rFonts w:ascii="宋体" w:hAnsi="宋体" w:cs="宋体"/>
          <w:kern w:val="1"/>
          <w:szCs w:val="21"/>
        </w:rPr>
        <w:t>关于承包人提交</w:t>
      </w:r>
      <w:r>
        <w:rPr>
          <w:rFonts w:ascii="宋体" w:hAnsi="宋体" w:cs="宋体"/>
          <w:szCs w:val="21"/>
        </w:rPr>
        <w:t>工程开工报审表的期限：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关于发包人应完成的其他开工准备工作及期限：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关于承包人应完成的其他开工准备工作及期限：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7.3.2开工通知</w:t>
      </w:r>
    </w:p>
    <w:p>
      <w:pPr>
        <w:spacing w:line="360" w:lineRule="auto"/>
        <w:ind w:firstLine="473"/>
        <w:jc w:val="left"/>
        <w:rPr>
          <w:rFonts w:ascii="宋体" w:hAnsi="宋体" w:cs="宋体"/>
          <w:kern w:val="1"/>
          <w:szCs w:val="21"/>
        </w:rPr>
      </w:pPr>
      <w:r>
        <w:rPr>
          <w:rFonts w:ascii="宋体" w:hAnsi="宋体" w:cs="宋体"/>
          <w:kern w:val="1"/>
          <w:szCs w:val="21"/>
        </w:rPr>
        <w:t>因发包人原因造成监理人未能在计划开工日期之日起天内发出开工通知的，承包人有权提出价格调整要求，或者解除合同。</w:t>
      </w:r>
    </w:p>
    <w:p>
      <w:pPr>
        <w:spacing w:after="120" w:line="360" w:lineRule="auto"/>
        <w:ind w:firstLine="473"/>
        <w:rPr>
          <w:rFonts w:ascii="宋体" w:hAnsi="宋体" w:cs="宋体"/>
          <w:kern w:val="1"/>
          <w:szCs w:val="21"/>
        </w:rPr>
      </w:pPr>
      <w:r>
        <w:rPr>
          <w:rFonts w:ascii="宋体" w:hAnsi="宋体" w:cs="宋体"/>
          <w:kern w:val="1"/>
          <w:szCs w:val="21"/>
        </w:rPr>
        <w:t>7.4 测量放线</w:t>
      </w:r>
    </w:p>
    <w:p>
      <w:pPr>
        <w:spacing w:line="360" w:lineRule="auto"/>
        <w:ind w:firstLine="473"/>
        <w:jc w:val="left"/>
        <w:rPr>
          <w:rFonts w:ascii="宋体" w:hAnsi="宋体" w:cs="宋体"/>
          <w:kern w:val="1"/>
          <w:szCs w:val="21"/>
          <w:u w:val="single"/>
        </w:rPr>
      </w:pPr>
      <w:r>
        <w:rPr>
          <w:rFonts w:ascii="宋体" w:hAnsi="宋体" w:cs="宋体"/>
          <w:kern w:val="1"/>
          <w:szCs w:val="21"/>
        </w:rPr>
        <w:t>7.4.1发包人通过监理人向承包人提供测量基准点、基准线和水准点及其书面资料的期限：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7</w:t>
      </w:r>
      <w:bookmarkStart w:id="203" w:name="_Toc297123516"/>
      <w:bookmarkEnd w:id="203"/>
      <w:bookmarkStart w:id="204" w:name="_Toc303539125"/>
      <w:bookmarkEnd w:id="204"/>
      <w:bookmarkStart w:id="205" w:name="_Toc297216175"/>
      <w:bookmarkEnd w:id="205"/>
      <w:bookmarkStart w:id="206" w:name="_Toc304295546"/>
      <w:bookmarkEnd w:id="206"/>
      <w:bookmarkStart w:id="207" w:name="_Toc312678010"/>
      <w:bookmarkEnd w:id="207"/>
      <w:bookmarkStart w:id="208" w:name="_Toc300934968"/>
      <w:bookmarkEnd w:id="208"/>
      <w:bookmarkStart w:id="209" w:name="_Toc312677484"/>
      <w:bookmarkEnd w:id="209"/>
      <w:r>
        <w:rPr>
          <w:rFonts w:ascii="宋体" w:hAnsi="宋体" w:cs="宋体"/>
          <w:kern w:val="1"/>
          <w:szCs w:val="21"/>
        </w:rPr>
        <w:t>.5 工期延误</w:t>
      </w:r>
    </w:p>
    <w:p>
      <w:pPr>
        <w:spacing w:line="360" w:lineRule="auto"/>
        <w:ind w:firstLine="473"/>
        <w:jc w:val="left"/>
        <w:rPr>
          <w:rFonts w:ascii="宋体" w:hAnsi="宋体" w:cs="宋体"/>
          <w:kern w:val="1"/>
          <w:szCs w:val="21"/>
        </w:rPr>
      </w:pPr>
      <w:r>
        <w:rPr>
          <w:rFonts w:ascii="宋体" w:hAnsi="宋体" w:cs="宋体"/>
          <w:kern w:val="1"/>
          <w:szCs w:val="21"/>
        </w:rPr>
        <w:t>7.5.1 因发包人原因导致工期延误</w:t>
      </w:r>
    </w:p>
    <w:p>
      <w:pPr>
        <w:spacing w:line="360" w:lineRule="auto"/>
        <w:ind w:firstLine="473"/>
        <w:jc w:val="left"/>
        <w:rPr>
          <w:rFonts w:ascii="宋体" w:hAnsi="宋体" w:cs="宋体"/>
          <w:kern w:val="1"/>
          <w:szCs w:val="21"/>
          <w:u w:val="single"/>
        </w:rPr>
      </w:pPr>
      <w:r>
        <w:rPr>
          <w:rFonts w:ascii="宋体" w:hAnsi="宋体" w:cs="宋体"/>
          <w:kern w:val="1"/>
          <w:szCs w:val="21"/>
        </w:rPr>
        <w:t>（7）因发包人原因导致工期延误的其他情形：</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7</w:t>
      </w:r>
      <w:bookmarkStart w:id="210" w:name="_Toc297123518"/>
      <w:bookmarkEnd w:id="210"/>
      <w:bookmarkStart w:id="211" w:name="_Toc312677486"/>
      <w:bookmarkEnd w:id="211"/>
      <w:bookmarkStart w:id="212" w:name="_Toc318581169"/>
      <w:bookmarkEnd w:id="212"/>
      <w:bookmarkStart w:id="213" w:name="_Toc300934970"/>
      <w:bookmarkEnd w:id="213"/>
      <w:bookmarkStart w:id="214" w:name="_Toc303539127"/>
      <w:bookmarkEnd w:id="214"/>
      <w:bookmarkStart w:id="215" w:name="_Toc304295548"/>
      <w:bookmarkEnd w:id="215"/>
      <w:bookmarkStart w:id="216" w:name="_Toc297216177"/>
      <w:bookmarkEnd w:id="216"/>
      <w:bookmarkStart w:id="217" w:name="_Toc312678012"/>
      <w:bookmarkEnd w:id="217"/>
      <w:r>
        <w:rPr>
          <w:rFonts w:ascii="宋体" w:hAnsi="宋体" w:cs="宋体"/>
          <w:kern w:val="1"/>
          <w:szCs w:val="21"/>
        </w:rPr>
        <w:t>.5.2 因承包人原因导致工期延误</w:t>
      </w:r>
    </w:p>
    <w:p>
      <w:pPr>
        <w:spacing w:line="360" w:lineRule="auto"/>
        <w:ind w:firstLine="473"/>
        <w:jc w:val="left"/>
        <w:rPr>
          <w:rFonts w:ascii="宋体" w:hAnsi="宋体" w:cs="宋体"/>
          <w:kern w:val="1"/>
          <w:szCs w:val="21"/>
          <w:u w:val="single"/>
        </w:rPr>
      </w:pPr>
      <w:r>
        <w:rPr>
          <w:rFonts w:ascii="宋体" w:hAnsi="宋体" w:cs="宋体"/>
          <w:kern w:val="1"/>
          <w:szCs w:val="21"/>
        </w:rPr>
        <w:t>因</w:t>
      </w:r>
      <w:bookmarkStart w:id="218" w:name="_Toc318581170"/>
      <w:bookmarkEnd w:id="218"/>
      <w:bookmarkStart w:id="219" w:name="_Toc312678013"/>
      <w:bookmarkEnd w:id="219"/>
      <w:bookmarkStart w:id="220" w:name="_Toc312677487"/>
      <w:bookmarkEnd w:id="220"/>
      <w:r>
        <w:rPr>
          <w:rFonts w:ascii="宋体" w:hAnsi="宋体" w:cs="宋体"/>
          <w:kern w:val="1"/>
          <w:szCs w:val="21"/>
        </w:rPr>
        <w:t>承包人原因造成工期延误，逾期竣工违约金的计算方法为：</w:t>
      </w:r>
    </w:p>
    <w:p>
      <w:pPr>
        <w:spacing w:line="360" w:lineRule="auto"/>
        <w:ind w:firstLine="473"/>
        <w:jc w:val="left"/>
        <w:rPr>
          <w:rFonts w:ascii="宋体" w:hAnsi="宋体" w:cs="宋体"/>
          <w:kern w:val="1"/>
          <w:szCs w:val="21"/>
        </w:rPr>
      </w:pPr>
      <w:r>
        <w:rPr>
          <w:rFonts w:ascii="宋体" w:hAnsi="宋体" w:cs="宋体"/>
          <w:kern w:val="1"/>
          <w:szCs w:val="21"/>
          <w:u w:val="single"/>
        </w:rPr>
        <w:t xml:space="preserve">      （合同约定）                    </w:t>
      </w:r>
    </w:p>
    <w:p>
      <w:pPr>
        <w:spacing w:line="360" w:lineRule="auto"/>
        <w:ind w:firstLine="473"/>
        <w:jc w:val="left"/>
        <w:rPr>
          <w:rFonts w:ascii="宋体" w:hAnsi="宋体" w:cs="宋体"/>
          <w:kern w:val="1"/>
          <w:szCs w:val="21"/>
        </w:rPr>
      </w:pPr>
      <w:r>
        <w:rPr>
          <w:rFonts w:ascii="宋体" w:hAnsi="宋体" w:cs="宋体"/>
          <w:kern w:val="1"/>
          <w:szCs w:val="21"/>
        </w:rPr>
        <w:t>因承包人原因造成工期延误，逾</w:t>
      </w:r>
      <w:bookmarkStart w:id="221" w:name="_Toc312678014"/>
      <w:bookmarkEnd w:id="221"/>
      <w:bookmarkStart w:id="222" w:name="_Toc318581171"/>
      <w:bookmarkEnd w:id="222"/>
      <w:r>
        <w:rPr>
          <w:rFonts w:ascii="宋体" w:hAnsi="宋体" w:cs="宋体"/>
          <w:kern w:val="1"/>
          <w:szCs w:val="21"/>
        </w:rPr>
        <w:t>期竣工违约金的上限：</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7</w:t>
      </w:r>
      <w:bookmarkStart w:id="223" w:name="_Toc297123519"/>
      <w:bookmarkEnd w:id="223"/>
      <w:bookmarkStart w:id="224" w:name="_Toc303539128"/>
      <w:bookmarkEnd w:id="224"/>
      <w:bookmarkStart w:id="225" w:name="_Toc312678015"/>
      <w:bookmarkEnd w:id="225"/>
      <w:bookmarkStart w:id="226" w:name="_Toc300934971"/>
      <w:bookmarkEnd w:id="226"/>
      <w:bookmarkStart w:id="227" w:name="_Toc304295549"/>
      <w:bookmarkEnd w:id="227"/>
      <w:bookmarkStart w:id="228" w:name="_Toc297216178"/>
      <w:bookmarkEnd w:id="228"/>
      <w:r>
        <w:rPr>
          <w:rFonts w:ascii="宋体" w:hAnsi="宋体" w:cs="宋体"/>
          <w:kern w:val="1"/>
          <w:szCs w:val="21"/>
        </w:rPr>
        <w:t>.6 不利物质条件</w:t>
      </w:r>
    </w:p>
    <w:p>
      <w:pPr>
        <w:spacing w:line="360" w:lineRule="auto"/>
        <w:ind w:firstLine="473"/>
        <w:jc w:val="left"/>
        <w:rPr>
          <w:rFonts w:ascii="宋体" w:hAnsi="宋体" w:cs="宋体"/>
          <w:kern w:val="1"/>
          <w:szCs w:val="21"/>
          <w:u w:val="single"/>
        </w:rPr>
      </w:pPr>
      <w:bookmarkStart w:id="229" w:name="_Toc312678016"/>
      <w:bookmarkEnd w:id="229"/>
      <w:bookmarkStart w:id="230" w:name="_Toc303539129"/>
      <w:bookmarkEnd w:id="230"/>
      <w:bookmarkStart w:id="231" w:name="_Toc304295550"/>
      <w:bookmarkEnd w:id="231"/>
      <w:bookmarkStart w:id="232" w:name="_Toc297216179"/>
      <w:bookmarkEnd w:id="232"/>
      <w:bookmarkStart w:id="233" w:name="_Toc318581172"/>
      <w:bookmarkEnd w:id="233"/>
      <w:bookmarkStart w:id="234" w:name="_Toc297123520"/>
      <w:bookmarkEnd w:id="234"/>
      <w:bookmarkStart w:id="235" w:name="_Toc300934972"/>
      <w:bookmarkEnd w:id="235"/>
      <w:r>
        <w:rPr>
          <w:rFonts w:ascii="宋体" w:hAnsi="宋体" w:cs="宋体"/>
          <w:kern w:val="1"/>
          <w:szCs w:val="21"/>
        </w:rPr>
        <w:t>不利物质条件的其他情形和有关约定：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7</w:t>
      </w:r>
      <w:bookmarkStart w:id="236" w:name="_Toc297123521"/>
      <w:bookmarkEnd w:id="236"/>
      <w:bookmarkStart w:id="237" w:name="_Toc300934973"/>
      <w:bookmarkEnd w:id="237"/>
      <w:bookmarkStart w:id="238" w:name="_Toc297216180"/>
      <w:bookmarkEnd w:id="238"/>
      <w:bookmarkStart w:id="239" w:name="_Toc312678017"/>
      <w:bookmarkEnd w:id="239"/>
      <w:bookmarkStart w:id="240" w:name="_Toc304295551"/>
      <w:bookmarkEnd w:id="240"/>
      <w:bookmarkStart w:id="241" w:name="_Toc303539130"/>
      <w:bookmarkEnd w:id="241"/>
      <w:r>
        <w:rPr>
          <w:rFonts w:ascii="宋体" w:hAnsi="宋体" w:cs="宋体"/>
          <w:kern w:val="1"/>
          <w:szCs w:val="21"/>
        </w:rPr>
        <w:t>.7异常恶劣的气候条件</w:t>
      </w:r>
    </w:p>
    <w:p>
      <w:pPr>
        <w:spacing w:line="360" w:lineRule="auto"/>
        <w:ind w:firstLine="473"/>
        <w:jc w:val="left"/>
        <w:rPr>
          <w:rFonts w:ascii="宋体" w:hAnsi="宋体" w:cs="宋体"/>
          <w:kern w:val="1"/>
          <w:szCs w:val="21"/>
        </w:rPr>
      </w:pPr>
      <w:r>
        <w:rPr>
          <w:rFonts w:ascii="宋体" w:hAnsi="宋体" w:cs="宋体"/>
          <w:kern w:val="1"/>
          <w:szCs w:val="21"/>
        </w:rPr>
        <w:t>发包人和承包人同意以下情形视为异常恶劣的气候条件：</w:t>
      </w:r>
    </w:p>
    <w:p>
      <w:pPr>
        <w:spacing w:line="360" w:lineRule="auto"/>
        <w:ind w:firstLine="473"/>
        <w:jc w:val="left"/>
        <w:rPr>
          <w:rFonts w:ascii="宋体" w:hAnsi="宋体" w:cs="宋体"/>
          <w:kern w:val="1"/>
          <w:szCs w:val="21"/>
        </w:rPr>
      </w:pPr>
      <w:r>
        <w:rPr>
          <w:rFonts w:ascii="宋体" w:hAnsi="宋体" w:cs="宋体"/>
          <w:kern w:val="1"/>
          <w:szCs w:val="21"/>
        </w:rPr>
        <w:t>（1）</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（2）</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（3）</w:t>
      </w:r>
      <w:r>
        <w:rPr>
          <w:rFonts w:ascii="宋体" w:hAnsi="宋体" w:cs="宋体"/>
          <w:kern w:val="1"/>
          <w:szCs w:val="21"/>
          <w:u w:val="single"/>
        </w:rPr>
        <w:t xml:space="preserve">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7.9 提前竣工的奖励</w:t>
      </w:r>
    </w:p>
    <w:p>
      <w:pPr>
        <w:spacing w:line="360" w:lineRule="auto"/>
        <w:ind w:firstLine="473"/>
        <w:jc w:val="left"/>
        <w:rPr>
          <w:rFonts w:ascii="宋体" w:hAnsi="宋体" w:cs="宋体"/>
          <w:kern w:val="1"/>
          <w:szCs w:val="21"/>
        </w:rPr>
      </w:pPr>
      <w:r>
        <w:rPr>
          <w:rFonts w:ascii="宋体" w:hAnsi="宋体" w:cs="宋体"/>
          <w:kern w:val="1"/>
          <w:szCs w:val="21"/>
        </w:rPr>
        <w:t>7.9.2提前竣工的奖励：</w:t>
      </w:r>
      <w:r>
        <w:rPr>
          <w:rFonts w:ascii="宋体" w:hAnsi="宋体" w:cs="宋体"/>
          <w:kern w:val="1"/>
          <w:szCs w:val="21"/>
          <w:u w:val="single"/>
        </w:rPr>
        <w:t xml:space="preserve">                           </w:t>
      </w:r>
      <w:r>
        <w:rPr>
          <w:rFonts w:ascii="宋体" w:hAnsi="宋体" w:cs="宋体"/>
          <w:kern w:val="1"/>
          <w:szCs w:val="21"/>
        </w:rPr>
        <w:t>。</w:t>
      </w:r>
    </w:p>
    <w:p>
      <w:pPr>
        <w:spacing w:before="120" w:after="120" w:line="360" w:lineRule="auto"/>
        <w:ind w:firstLine="473"/>
        <w:rPr>
          <w:rFonts w:ascii="宋体" w:hAnsi="宋体" w:cs="宋体"/>
          <w:kern w:val="1"/>
          <w:szCs w:val="21"/>
        </w:rPr>
      </w:pPr>
      <w:bookmarkStart w:id="242" w:name="_Toc351203640"/>
      <w:bookmarkEnd w:id="242"/>
      <w:r>
        <w:rPr>
          <w:rFonts w:ascii="宋体" w:hAnsi="宋体" w:cs="宋体"/>
          <w:kern w:val="1"/>
          <w:szCs w:val="21"/>
        </w:rPr>
        <w:t>8. 材料与设备</w:t>
      </w:r>
    </w:p>
    <w:p>
      <w:pPr>
        <w:spacing w:after="120" w:line="360" w:lineRule="auto"/>
        <w:ind w:firstLine="473"/>
        <w:rPr>
          <w:rFonts w:ascii="宋体" w:hAnsi="宋体" w:cs="宋体"/>
          <w:kern w:val="1"/>
          <w:szCs w:val="21"/>
        </w:rPr>
      </w:pPr>
      <w:r>
        <w:rPr>
          <w:rFonts w:ascii="宋体" w:hAnsi="宋体" w:cs="宋体"/>
          <w:kern w:val="1"/>
          <w:szCs w:val="21"/>
        </w:rPr>
        <w:t>8</w:t>
      </w:r>
      <w:bookmarkStart w:id="243" w:name="_Toc296347166"/>
      <w:bookmarkEnd w:id="243"/>
      <w:bookmarkStart w:id="244" w:name="_Toc303539136"/>
      <w:bookmarkEnd w:id="244"/>
      <w:bookmarkStart w:id="245" w:name="_Toc297216186"/>
      <w:bookmarkEnd w:id="245"/>
      <w:bookmarkStart w:id="246" w:name="_Toc297120467"/>
      <w:bookmarkEnd w:id="246"/>
      <w:bookmarkStart w:id="247" w:name="_Toc300934979"/>
      <w:bookmarkEnd w:id="247"/>
      <w:bookmarkStart w:id="248" w:name="_Toc312677493"/>
      <w:bookmarkEnd w:id="248"/>
      <w:bookmarkStart w:id="249" w:name="_Toc280868656"/>
      <w:bookmarkEnd w:id="249"/>
      <w:bookmarkStart w:id="250" w:name="_Toc296890995"/>
      <w:bookmarkEnd w:id="250"/>
      <w:bookmarkStart w:id="251" w:name="_Toc312678019"/>
      <w:bookmarkEnd w:id="251"/>
      <w:bookmarkStart w:id="252" w:name="_Toc296503167"/>
      <w:bookmarkEnd w:id="252"/>
      <w:bookmarkStart w:id="253" w:name="_Toc296346668"/>
      <w:bookmarkEnd w:id="253"/>
      <w:bookmarkStart w:id="254" w:name="_Toc297123527"/>
      <w:bookmarkEnd w:id="254"/>
      <w:bookmarkStart w:id="255" w:name="_Toc304295556"/>
      <w:bookmarkEnd w:id="255"/>
      <w:bookmarkStart w:id="256" w:name="_Toc267251424"/>
      <w:bookmarkEnd w:id="256"/>
      <w:bookmarkStart w:id="257" w:name="_Toc297048353"/>
      <w:bookmarkEnd w:id="257"/>
      <w:bookmarkStart w:id="258" w:name="_Toc292559372"/>
      <w:bookmarkEnd w:id="258"/>
      <w:bookmarkStart w:id="259" w:name="_Toc296891207"/>
      <w:bookmarkEnd w:id="259"/>
      <w:bookmarkStart w:id="260" w:name="_Toc292559877"/>
      <w:bookmarkEnd w:id="260"/>
      <w:bookmarkStart w:id="261" w:name="_Toc296944506"/>
      <w:bookmarkEnd w:id="261"/>
      <w:bookmarkStart w:id="262" w:name="_Toc280868655"/>
      <w:bookmarkEnd w:id="262"/>
      <w:bookmarkStart w:id="263" w:name="_Toc280868654"/>
      <w:bookmarkEnd w:id="263"/>
      <w:r>
        <w:rPr>
          <w:rFonts w:ascii="宋体" w:hAnsi="宋体" w:cs="宋体"/>
          <w:kern w:val="1"/>
          <w:szCs w:val="21"/>
        </w:rPr>
        <w:t>.4材料与工程设备的保管与使用</w:t>
      </w:r>
    </w:p>
    <w:p>
      <w:pPr>
        <w:spacing w:line="360" w:lineRule="auto"/>
        <w:ind w:firstLine="473"/>
        <w:jc w:val="left"/>
        <w:rPr>
          <w:rFonts w:ascii="宋体" w:hAnsi="宋体" w:cs="宋体"/>
          <w:kern w:val="1"/>
          <w:szCs w:val="21"/>
          <w:u w:val="single"/>
        </w:rPr>
      </w:pPr>
      <w:r>
        <w:rPr>
          <w:rFonts w:ascii="宋体" w:hAnsi="宋体" w:cs="宋体"/>
          <w:kern w:val="1"/>
          <w:szCs w:val="21"/>
        </w:rPr>
        <w:t>8</w:t>
      </w:r>
      <w:bookmarkStart w:id="264" w:name="_Toc300934980"/>
      <w:bookmarkEnd w:id="264"/>
      <w:bookmarkStart w:id="265" w:name="_Toc303539137"/>
      <w:bookmarkEnd w:id="265"/>
      <w:bookmarkStart w:id="266" w:name="_Toc292559878"/>
      <w:bookmarkEnd w:id="266"/>
      <w:bookmarkStart w:id="267" w:name="_Toc304295557"/>
      <w:bookmarkEnd w:id="267"/>
      <w:bookmarkStart w:id="268" w:name="_Toc296347167"/>
      <w:bookmarkEnd w:id="268"/>
      <w:bookmarkStart w:id="269" w:name="_Toc296346669"/>
      <w:bookmarkEnd w:id="269"/>
      <w:bookmarkStart w:id="270" w:name="_Toc296503168"/>
      <w:bookmarkEnd w:id="270"/>
      <w:bookmarkStart w:id="271" w:name="_Toc318581173"/>
      <w:bookmarkEnd w:id="271"/>
      <w:bookmarkStart w:id="272" w:name="_Toc296944507"/>
      <w:bookmarkEnd w:id="272"/>
      <w:bookmarkStart w:id="273" w:name="_Toc312678020"/>
      <w:bookmarkEnd w:id="273"/>
      <w:bookmarkStart w:id="274" w:name="_Toc297120468"/>
      <w:bookmarkEnd w:id="274"/>
      <w:bookmarkStart w:id="275" w:name="_Toc312677494"/>
      <w:bookmarkEnd w:id="275"/>
      <w:bookmarkStart w:id="276" w:name="_Toc297123528"/>
      <w:bookmarkEnd w:id="276"/>
      <w:bookmarkStart w:id="277" w:name="_Toc296890996"/>
      <w:bookmarkEnd w:id="277"/>
      <w:bookmarkStart w:id="278" w:name="_Toc296891208"/>
      <w:bookmarkEnd w:id="278"/>
      <w:bookmarkStart w:id="279" w:name="_Toc297048354"/>
      <w:bookmarkEnd w:id="279"/>
      <w:bookmarkStart w:id="280" w:name="_Toc297216187"/>
      <w:bookmarkEnd w:id="280"/>
      <w:bookmarkStart w:id="281" w:name="_Toc292559373"/>
      <w:bookmarkEnd w:id="281"/>
      <w:r>
        <w:rPr>
          <w:rFonts w:ascii="宋体" w:hAnsi="宋体" w:cs="宋体"/>
          <w:kern w:val="1"/>
          <w:szCs w:val="21"/>
        </w:rPr>
        <w:t>.4.1发包人供应的材料设备的保管费用的承担：</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8.6 样品</w:t>
      </w:r>
    </w:p>
    <w:p>
      <w:pPr>
        <w:spacing w:line="360" w:lineRule="auto"/>
        <w:ind w:firstLine="473"/>
        <w:jc w:val="left"/>
        <w:rPr>
          <w:rFonts w:ascii="宋体" w:hAnsi="宋体" w:cs="宋体"/>
          <w:szCs w:val="21"/>
        </w:rPr>
      </w:pPr>
      <w:r>
        <w:rPr>
          <w:rFonts w:ascii="宋体" w:hAnsi="宋体" w:cs="宋体"/>
          <w:szCs w:val="21"/>
        </w:rPr>
        <w:t>8.6.1</w:t>
      </w:r>
      <w:r>
        <w:rPr>
          <w:rFonts w:ascii="宋体" w:hAnsi="宋体" w:cs="宋体"/>
          <w:szCs w:val="21"/>
        </w:rPr>
        <w:tab/>
      </w:r>
      <w:r>
        <w:rPr>
          <w:rFonts w:ascii="宋体" w:hAnsi="宋体" w:cs="宋体"/>
          <w:szCs w:val="21"/>
        </w:rPr>
        <w:t>样品的报送与封存</w:t>
      </w:r>
    </w:p>
    <w:p>
      <w:pPr>
        <w:spacing w:line="360" w:lineRule="auto"/>
        <w:ind w:firstLine="473"/>
        <w:jc w:val="left"/>
        <w:rPr>
          <w:rFonts w:ascii="宋体" w:hAnsi="宋体" w:cs="宋体"/>
          <w:kern w:val="1"/>
          <w:szCs w:val="21"/>
          <w:u w:val="single"/>
        </w:rPr>
      </w:pPr>
      <w:r>
        <w:rPr>
          <w:rFonts w:ascii="宋体" w:hAnsi="宋体" w:cs="宋体"/>
          <w:szCs w:val="21"/>
        </w:rPr>
        <w:t>需要承包人报送样品的材料或工程设备，样品的种类、名称、规格、数量要求：</w:t>
      </w:r>
    </w:p>
    <w:p>
      <w:pPr>
        <w:spacing w:line="360" w:lineRule="auto"/>
        <w:ind w:firstLine="473"/>
        <w:jc w:val="left"/>
        <w:rPr>
          <w:rFonts w:ascii="宋体" w:hAnsi="宋体" w:cs="宋体"/>
          <w:kern w:val="1"/>
          <w:szCs w:val="21"/>
          <w:u w:val="single"/>
        </w:rPr>
      </w:pPr>
    </w:p>
    <w:p>
      <w:pPr>
        <w:spacing w:after="120" w:line="360" w:lineRule="auto"/>
        <w:ind w:firstLine="473"/>
        <w:rPr>
          <w:rFonts w:ascii="宋体" w:hAnsi="宋体" w:cs="宋体"/>
          <w:kern w:val="1"/>
          <w:szCs w:val="21"/>
        </w:rPr>
      </w:pPr>
      <w:r>
        <w:rPr>
          <w:rFonts w:ascii="宋体" w:hAnsi="宋体" w:cs="宋体"/>
          <w:kern w:val="1"/>
          <w:szCs w:val="21"/>
        </w:rPr>
        <w:t>8.8 施工设备和临时设施</w:t>
      </w:r>
    </w:p>
    <w:p>
      <w:pPr>
        <w:spacing w:line="360" w:lineRule="auto"/>
        <w:ind w:firstLine="473"/>
        <w:jc w:val="left"/>
        <w:rPr>
          <w:rFonts w:ascii="宋体" w:hAnsi="宋体" w:cs="宋体"/>
          <w:kern w:val="1"/>
          <w:szCs w:val="21"/>
        </w:rPr>
      </w:pPr>
      <w:r>
        <w:rPr>
          <w:rFonts w:ascii="宋体" w:hAnsi="宋体" w:cs="宋体"/>
          <w:kern w:val="1"/>
          <w:szCs w:val="21"/>
        </w:rPr>
        <w:t>8.8.1 承包人提供的施工设备和临时设施</w:t>
      </w:r>
    </w:p>
    <w:p>
      <w:pPr>
        <w:spacing w:line="360" w:lineRule="auto"/>
        <w:ind w:firstLine="473"/>
        <w:jc w:val="left"/>
        <w:rPr>
          <w:rFonts w:ascii="宋体" w:hAnsi="宋体" w:cs="宋体"/>
          <w:kern w:val="1"/>
          <w:szCs w:val="21"/>
          <w:u w:val="single"/>
        </w:rPr>
      </w:pPr>
      <w:r>
        <w:rPr>
          <w:rFonts w:ascii="宋体" w:hAnsi="宋体" w:cs="宋体"/>
          <w:kern w:val="1"/>
          <w:szCs w:val="21"/>
        </w:rPr>
        <w:t>关于修建临时设施费用承担的约定：</w:t>
      </w:r>
      <w:r>
        <w:rPr>
          <w:rFonts w:ascii="宋体" w:hAnsi="宋体" w:cs="宋体"/>
          <w:kern w:val="1"/>
          <w:szCs w:val="21"/>
          <w:u w:val="single"/>
        </w:rPr>
        <w:t xml:space="preserve">     由承包人承担                </w:t>
      </w:r>
    </w:p>
    <w:p>
      <w:pPr>
        <w:spacing w:before="120" w:after="120" w:line="360" w:lineRule="auto"/>
        <w:ind w:firstLine="473"/>
        <w:rPr>
          <w:rFonts w:ascii="宋体" w:hAnsi="宋体" w:cs="宋体"/>
          <w:kern w:val="1"/>
          <w:szCs w:val="21"/>
        </w:rPr>
      </w:pPr>
      <w:bookmarkStart w:id="282" w:name="_Toc351203641"/>
      <w:bookmarkEnd w:id="282"/>
      <w:r>
        <w:rPr>
          <w:rFonts w:ascii="宋体" w:hAnsi="宋体" w:cs="宋体"/>
          <w:kern w:val="1"/>
          <w:szCs w:val="21"/>
        </w:rPr>
        <w:t>9</w:t>
      </w:r>
      <w:bookmarkStart w:id="283" w:name="_Toc296503173"/>
      <w:bookmarkEnd w:id="283"/>
      <w:bookmarkStart w:id="284" w:name="_Toc292559883"/>
      <w:bookmarkEnd w:id="284"/>
      <w:bookmarkStart w:id="285" w:name="_Toc297120473"/>
      <w:bookmarkEnd w:id="285"/>
      <w:bookmarkStart w:id="286" w:name="_Toc267251428"/>
      <w:bookmarkEnd w:id="286"/>
      <w:bookmarkStart w:id="287" w:name="_Toc296891001"/>
      <w:bookmarkEnd w:id="287"/>
      <w:bookmarkStart w:id="288" w:name="_Toc297123533"/>
      <w:bookmarkEnd w:id="288"/>
      <w:bookmarkStart w:id="289" w:name="_Toc297048359"/>
      <w:bookmarkEnd w:id="289"/>
      <w:bookmarkStart w:id="290" w:name="_Toc296944512"/>
      <w:bookmarkEnd w:id="290"/>
      <w:bookmarkStart w:id="291" w:name="_Toc312677495"/>
      <w:bookmarkEnd w:id="291"/>
      <w:bookmarkStart w:id="292" w:name="_Toc296347172"/>
      <w:bookmarkEnd w:id="292"/>
      <w:bookmarkStart w:id="293" w:name="_Toc267251427"/>
      <w:bookmarkEnd w:id="293"/>
      <w:bookmarkStart w:id="294" w:name="_Toc312678021"/>
      <w:bookmarkEnd w:id="294"/>
      <w:bookmarkStart w:id="295" w:name="_Toc296346674"/>
      <w:bookmarkEnd w:id="295"/>
      <w:bookmarkStart w:id="296" w:name="_Toc303539139"/>
      <w:bookmarkEnd w:id="296"/>
      <w:bookmarkStart w:id="297" w:name="_Toc296891213"/>
      <w:bookmarkEnd w:id="297"/>
      <w:bookmarkStart w:id="298" w:name="_Toc300934982"/>
      <w:bookmarkEnd w:id="298"/>
      <w:bookmarkStart w:id="299" w:name="_Toc297216192"/>
      <w:bookmarkEnd w:id="299"/>
      <w:bookmarkStart w:id="300" w:name="_Toc304295559"/>
      <w:bookmarkEnd w:id="300"/>
      <w:bookmarkStart w:id="301" w:name="_Toc292559378"/>
      <w:bookmarkEnd w:id="301"/>
      <w:r>
        <w:rPr>
          <w:rFonts w:ascii="宋体" w:hAnsi="宋体" w:cs="宋体"/>
          <w:kern w:val="1"/>
          <w:szCs w:val="21"/>
        </w:rPr>
        <w:t>. 试验与检验</w:t>
      </w:r>
    </w:p>
    <w:p>
      <w:pPr>
        <w:spacing w:after="120" w:line="360" w:lineRule="auto"/>
        <w:ind w:firstLine="473"/>
        <w:rPr>
          <w:rFonts w:ascii="宋体" w:hAnsi="宋体" w:cs="宋体"/>
          <w:kern w:val="1"/>
          <w:szCs w:val="21"/>
        </w:rPr>
      </w:pPr>
      <w:r>
        <w:rPr>
          <w:rFonts w:ascii="宋体" w:hAnsi="宋体" w:cs="宋体"/>
          <w:kern w:val="1"/>
          <w:szCs w:val="21"/>
        </w:rPr>
        <w:t>9</w:t>
      </w:r>
      <w:bookmarkStart w:id="302" w:name="_Toc312677496"/>
      <w:bookmarkEnd w:id="302"/>
      <w:bookmarkStart w:id="303" w:name="_Toc304295560"/>
      <w:bookmarkEnd w:id="303"/>
      <w:bookmarkStart w:id="304" w:name="_Toc297216193"/>
      <w:bookmarkEnd w:id="304"/>
      <w:bookmarkStart w:id="305" w:name="_Toc312678022"/>
      <w:bookmarkEnd w:id="305"/>
      <w:bookmarkStart w:id="306" w:name="_Toc300934983"/>
      <w:bookmarkEnd w:id="306"/>
      <w:bookmarkStart w:id="307" w:name="_Toc303539140"/>
      <w:bookmarkEnd w:id="307"/>
      <w:bookmarkStart w:id="308" w:name="_Toc297123534"/>
      <w:bookmarkEnd w:id="308"/>
      <w:r>
        <w:rPr>
          <w:rFonts w:ascii="宋体" w:hAnsi="宋体" w:cs="宋体"/>
          <w:kern w:val="1"/>
          <w:szCs w:val="21"/>
        </w:rPr>
        <w:t>.1试验设备与试验人员</w:t>
      </w:r>
    </w:p>
    <w:p>
      <w:pPr>
        <w:spacing w:line="360" w:lineRule="auto"/>
        <w:ind w:firstLine="473"/>
        <w:jc w:val="left"/>
        <w:rPr>
          <w:rFonts w:ascii="宋体" w:hAnsi="宋体" w:cs="宋体"/>
          <w:kern w:val="1"/>
          <w:szCs w:val="21"/>
        </w:rPr>
      </w:pPr>
      <w:r>
        <w:rPr>
          <w:rFonts w:ascii="宋体" w:hAnsi="宋体" w:cs="宋体"/>
          <w:kern w:val="1"/>
          <w:szCs w:val="21"/>
        </w:rPr>
        <w:t>9</w:t>
      </w:r>
      <w:bookmarkStart w:id="309" w:name="_Toc318581174"/>
      <w:bookmarkEnd w:id="309"/>
      <w:bookmarkStart w:id="310" w:name="_Toc297216194"/>
      <w:bookmarkEnd w:id="310"/>
      <w:bookmarkStart w:id="311" w:name="_Toc304295561"/>
      <w:bookmarkEnd w:id="311"/>
      <w:bookmarkStart w:id="312" w:name="_Toc312678023"/>
      <w:bookmarkEnd w:id="312"/>
      <w:bookmarkStart w:id="313" w:name="_Toc303539141"/>
      <w:bookmarkEnd w:id="313"/>
      <w:bookmarkStart w:id="314" w:name="_Toc300934984"/>
      <w:bookmarkEnd w:id="314"/>
      <w:bookmarkStart w:id="315" w:name="_Toc297123535"/>
      <w:bookmarkEnd w:id="315"/>
      <w:bookmarkStart w:id="316" w:name="_Toc312677497"/>
      <w:bookmarkEnd w:id="316"/>
      <w:r>
        <w:rPr>
          <w:rFonts w:ascii="宋体" w:hAnsi="宋体" w:cs="宋体"/>
          <w:kern w:val="1"/>
          <w:szCs w:val="21"/>
        </w:rPr>
        <w:t>.1.2 试验设备</w:t>
      </w:r>
    </w:p>
    <w:p>
      <w:pPr>
        <w:spacing w:line="360" w:lineRule="auto"/>
        <w:ind w:firstLine="473"/>
        <w:jc w:val="left"/>
        <w:rPr>
          <w:rFonts w:ascii="宋体" w:hAnsi="宋体" w:cs="宋体"/>
          <w:kern w:val="1"/>
          <w:szCs w:val="21"/>
          <w:u w:val="single"/>
        </w:rPr>
      </w:pPr>
      <w:r>
        <w:rPr>
          <w:rFonts w:ascii="宋体" w:hAnsi="宋体" w:cs="宋体"/>
          <w:kern w:val="1"/>
          <w:szCs w:val="21"/>
        </w:rPr>
        <w:t>施工现场需要配置的试验场所：</w:t>
      </w:r>
      <w:bookmarkStart w:id="317" w:name="_Toc297123536"/>
      <w:bookmarkEnd w:id="317"/>
      <w:bookmarkStart w:id="318" w:name="_Toc304295562"/>
      <w:bookmarkEnd w:id="318"/>
      <w:bookmarkStart w:id="319" w:name="_Toc312678024"/>
      <w:bookmarkEnd w:id="319"/>
      <w:bookmarkStart w:id="320" w:name="_Toc303539142"/>
      <w:bookmarkEnd w:id="320"/>
      <w:bookmarkStart w:id="321" w:name="_Toc312677498"/>
      <w:bookmarkEnd w:id="321"/>
      <w:bookmarkStart w:id="322" w:name="_Toc300934985"/>
      <w:bookmarkEnd w:id="322"/>
      <w:bookmarkStart w:id="323" w:name="_Toc297216195"/>
      <w:bookmarkEnd w:id="323"/>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施工现场需要配备的试验设备：</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施工现场需要具备的其他试验条件：</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 xml:space="preserve">9.4 现场工艺试验 </w:t>
      </w:r>
    </w:p>
    <w:p>
      <w:pPr>
        <w:spacing w:line="360" w:lineRule="auto"/>
        <w:ind w:firstLine="473"/>
        <w:jc w:val="left"/>
        <w:rPr>
          <w:rFonts w:ascii="宋体" w:hAnsi="宋体" w:cs="宋体"/>
          <w:kern w:val="1"/>
          <w:szCs w:val="21"/>
          <w:u w:val="single"/>
        </w:rPr>
      </w:pPr>
      <w:r>
        <w:rPr>
          <w:rFonts w:ascii="宋体" w:hAnsi="宋体" w:cs="宋体"/>
          <w:kern w:val="1"/>
          <w:szCs w:val="21"/>
        </w:rPr>
        <w:t>现场工艺试验的有关约定：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before="120" w:after="120" w:line="360" w:lineRule="auto"/>
        <w:ind w:firstLine="473"/>
        <w:rPr>
          <w:rFonts w:ascii="宋体" w:hAnsi="宋体" w:cs="宋体"/>
          <w:kern w:val="1"/>
          <w:szCs w:val="21"/>
        </w:rPr>
      </w:pPr>
      <w:bookmarkStart w:id="324" w:name="_Toc351203642"/>
      <w:bookmarkEnd w:id="324"/>
      <w:r>
        <w:rPr>
          <w:rFonts w:ascii="宋体" w:hAnsi="宋体" w:cs="宋体"/>
          <w:kern w:val="1"/>
          <w:szCs w:val="21"/>
        </w:rPr>
        <w:t>1</w:t>
      </w:r>
      <w:bookmarkStart w:id="325" w:name="_Toc296346694"/>
      <w:bookmarkEnd w:id="325"/>
      <w:bookmarkStart w:id="326" w:name="_Toc292559903"/>
      <w:bookmarkEnd w:id="326"/>
      <w:bookmarkStart w:id="327" w:name="_Toc267251435"/>
      <w:bookmarkEnd w:id="327"/>
      <w:bookmarkStart w:id="328" w:name="_Toc267251442"/>
      <w:bookmarkEnd w:id="328"/>
      <w:bookmarkStart w:id="329" w:name="_Toc296944532"/>
      <w:bookmarkEnd w:id="329"/>
      <w:bookmarkStart w:id="330" w:name="_Toc297120493"/>
      <w:bookmarkEnd w:id="330"/>
      <w:bookmarkStart w:id="331" w:name="_Toc312677499"/>
      <w:bookmarkEnd w:id="331"/>
      <w:bookmarkStart w:id="332" w:name="_Toc267251439"/>
      <w:bookmarkEnd w:id="332"/>
      <w:bookmarkStart w:id="333" w:name="_Toc312678025"/>
      <w:bookmarkEnd w:id="333"/>
      <w:bookmarkStart w:id="334" w:name="_Toc267251441"/>
      <w:bookmarkEnd w:id="334"/>
      <w:bookmarkStart w:id="335" w:name="_Toc296891021"/>
      <w:bookmarkEnd w:id="335"/>
      <w:bookmarkStart w:id="336" w:name="_Toc300934989"/>
      <w:bookmarkEnd w:id="336"/>
      <w:bookmarkStart w:id="337" w:name="_Toc297123540"/>
      <w:bookmarkEnd w:id="337"/>
      <w:bookmarkStart w:id="338" w:name="_Toc297216199"/>
      <w:bookmarkEnd w:id="338"/>
      <w:bookmarkStart w:id="339" w:name="_Toc296347192"/>
      <w:bookmarkEnd w:id="339"/>
      <w:bookmarkStart w:id="340" w:name="_Toc296891233"/>
      <w:bookmarkEnd w:id="340"/>
      <w:bookmarkStart w:id="341" w:name="_Toc267251440"/>
      <w:bookmarkEnd w:id="341"/>
      <w:bookmarkStart w:id="342" w:name="_Toc296503193"/>
      <w:bookmarkEnd w:id="342"/>
      <w:bookmarkStart w:id="343" w:name="_Toc297048379"/>
      <w:bookmarkEnd w:id="343"/>
      <w:bookmarkStart w:id="344" w:name="_Toc303539146"/>
      <w:bookmarkEnd w:id="344"/>
      <w:bookmarkStart w:id="345" w:name="_Toc267251437"/>
      <w:bookmarkEnd w:id="345"/>
      <w:bookmarkStart w:id="346" w:name="_Toc267251433"/>
      <w:bookmarkEnd w:id="346"/>
      <w:bookmarkStart w:id="347" w:name="_Toc304295566"/>
      <w:bookmarkEnd w:id="347"/>
      <w:bookmarkStart w:id="348" w:name="_Toc292559398"/>
      <w:bookmarkEnd w:id="348"/>
      <w:r>
        <w:rPr>
          <w:rFonts w:ascii="宋体" w:hAnsi="宋体" w:cs="宋体"/>
          <w:kern w:val="1"/>
          <w:szCs w:val="21"/>
        </w:rPr>
        <w:t>0. 变更</w:t>
      </w:r>
    </w:p>
    <w:p>
      <w:pPr>
        <w:spacing w:after="120" w:line="360" w:lineRule="auto"/>
        <w:ind w:firstLine="473"/>
        <w:rPr>
          <w:rFonts w:ascii="宋体" w:hAnsi="宋体" w:cs="宋体"/>
          <w:kern w:val="1"/>
          <w:szCs w:val="21"/>
        </w:rPr>
      </w:pPr>
      <w:r>
        <w:rPr>
          <w:rFonts w:ascii="宋体" w:hAnsi="宋体" w:cs="宋体"/>
          <w:kern w:val="1"/>
          <w:szCs w:val="21"/>
        </w:rPr>
        <w:t>1</w:t>
      </w:r>
      <w:bookmarkStart w:id="349" w:name="_Toc297123541"/>
      <w:bookmarkEnd w:id="349"/>
      <w:bookmarkStart w:id="350" w:name="_Toc312677500"/>
      <w:bookmarkEnd w:id="350"/>
      <w:bookmarkStart w:id="351" w:name="_Toc303539147"/>
      <w:bookmarkEnd w:id="351"/>
      <w:bookmarkStart w:id="352" w:name="_Toc296347193"/>
      <w:bookmarkEnd w:id="352"/>
      <w:bookmarkStart w:id="353" w:name="_Toc312678026"/>
      <w:bookmarkEnd w:id="353"/>
      <w:bookmarkStart w:id="354" w:name="_Toc300934990"/>
      <w:bookmarkEnd w:id="354"/>
      <w:bookmarkStart w:id="355" w:name="_Toc296944533"/>
      <w:bookmarkEnd w:id="355"/>
      <w:bookmarkStart w:id="356" w:name="_Toc297048380"/>
      <w:bookmarkEnd w:id="356"/>
      <w:bookmarkStart w:id="357" w:name="_Toc304295567"/>
      <w:bookmarkEnd w:id="357"/>
      <w:bookmarkStart w:id="358" w:name="_Toc296503194"/>
      <w:bookmarkEnd w:id="358"/>
      <w:bookmarkStart w:id="359" w:name="_Toc297120494"/>
      <w:bookmarkEnd w:id="359"/>
      <w:bookmarkStart w:id="360" w:name="_Toc292559904"/>
      <w:bookmarkEnd w:id="360"/>
      <w:bookmarkStart w:id="361" w:name="_Toc296891022"/>
      <w:bookmarkEnd w:id="361"/>
      <w:bookmarkStart w:id="362" w:name="_Toc296891234"/>
      <w:bookmarkEnd w:id="362"/>
      <w:bookmarkStart w:id="363" w:name="_Toc297216200"/>
      <w:bookmarkEnd w:id="363"/>
      <w:bookmarkStart w:id="364" w:name="_Toc292559399"/>
      <w:bookmarkEnd w:id="364"/>
      <w:bookmarkStart w:id="365" w:name="_Toc296346695"/>
      <w:bookmarkEnd w:id="365"/>
      <w:r>
        <w:rPr>
          <w:rFonts w:ascii="宋体" w:hAnsi="宋体" w:cs="宋体"/>
          <w:kern w:val="1"/>
          <w:szCs w:val="21"/>
        </w:rPr>
        <w:t>0.1变更的范围</w:t>
      </w:r>
    </w:p>
    <w:p>
      <w:pPr>
        <w:spacing w:line="360" w:lineRule="auto"/>
        <w:ind w:firstLine="473"/>
        <w:jc w:val="left"/>
        <w:rPr>
          <w:rFonts w:ascii="宋体" w:hAnsi="宋体" w:cs="宋体"/>
          <w:kern w:val="1"/>
          <w:szCs w:val="21"/>
          <w:u w:val="single"/>
        </w:rPr>
      </w:pPr>
      <w:r>
        <w:rPr>
          <w:rFonts w:ascii="宋体" w:hAnsi="宋体" w:cs="宋体"/>
          <w:kern w:val="1"/>
          <w:szCs w:val="21"/>
        </w:rPr>
        <w:t>关于变更的范围的约定：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10.4 变更估价</w:t>
      </w:r>
    </w:p>
    <w:p>
      <w:pPr>
        <w:spacing w:line="360" w:lineRule="auto"/>
        <w:ind w:firstLine="473"/>
        <w:jc w:val="left"/>
        <w:rPr>
          <w:rFonts w:ascii="宋体" w:hAnsi="宋体" w:cs="宋体"/>
          <w:kern w:val="1"/>
          <w:szCs w:val="21"/>
        </w:rPr>
      </w:pPr>
      <w:r>
        <w:rPr>
          <w:rFonts w:ascii="宋体" w:hAnsi="宋体" w:cs="宋体"/>
          <w:kern w:val="1"/>
          <w:szCs w:val="21"/>
        </w:rPr>
        <w:t>10.4.1 变更估价原则</w:t>
      </w:r>
    </w:p>
    <w:p>
      <w:pPr>
        <w:spacing w:line="360" w:lineRule="auto"/>
        <w:ind w:firstLine="473"/>
        <w:jc w:val="left"/>
        <w:rPr>
          <w:rFonts w:ascii="宋体" w:hAnsi="宋体" w:cs="宋体"/>
          <w:kern w:val="1"/>
          <w:szCs w:val="21"/>
          <w:u w:val="single"/>
        </w:rPr>
      </w:pPr>
      <w:r>
        <w:rPr>
          <w:rFonts w:ascii="宋体" w:hAnsi="宋体" w:cs="宋体"/>
          <w:kern w:val="1"/>
          <w:szCs w:val="21"/>
        </w:rPr>
        <w:t xml:space="preserve">关于变更估价的约定: </w:t>
      </w:r>
    </w:p>
    <w:p>
      <w:pPr>
        <w:spacing w:after="120" w:line="360" w:lineRule="auto"/>
        <w:ind w:firstLine="473"/>
        <w:rPr>
          <w:rFonts w:ascii="宋体" w:hAnsi="宋体" w:cs="宋体"/>
          <w:kern w:val="1"/>
          <w:szCs w:val="21"/>
        </w:rPr>
      </w:pPr>
      <w:r>
        <w:rPr>
          <w:rFonts w:ascii="宋体" w:hAnsi="宋体" w:cs="宋体"/>
          <w:kern w:val="1"/>
          <w:szCs w:val="21"/>
        </w:rPr>
        <w:t>1</w:t>
      </w:r>
      <w:bookmarkStart w:id="366" w:name="_Toc296346698"/>
      <w:bookmarkEnd w:id="366"/>
      <w:bookmarkStart w:id="367" w:name="_Toc312677503"/>
      <w:bookmarkEnd w:id="367"/>
      <w:bookmarkStart w:id="368" w:name="_Toc296891025"/>
      <w:bookmarkEnd w:id="368"/>
      <w:bookmarkStart w:id="369" w:name="_Toc292559907"/>
      <w:bookmarkEnd w:id="369"/>
      <w:bookmarkStart w:id="370" w:name="_Toc304295570"/>
      <w:bookmarkEnd w:id="370"/>
      <w:bookmarkStart w:id="371" w:name="_Toc297120497"/>
      <w:bookmarkEnd w:id="371"/>
      <w:bookmarkStart w:id="372" w:name="_Toc296347196"/>
      <w:bookmarkEnd w:id="372"/>
      <w:bookmarkStart w:id="373" w:name="_Toc297123544"/>
      <w:bookmarkEnd w:id="373"/>
      <w:bookmarkStart w:id="374" w:name="_Toc297048383"/>
      <w:bookmarkEnd w:id="374"/>
      <w:bookmarkStart w:id="375" w:name="_Toc312678029"/>
      <w:bookmarkEnd w:id="375"/>
      <w:bookmarkStart w:id="376" w:name="_Toc300934993"/>
      <w:bookmarkEnd w:id="376"/>
      <w:bookmarkStart w:id="377" w:name="_Toc296503197"/>
      <w:bookmarkEnd w:id="377"/>
      <w:bookmarkStart w:id="378" w:name="_Toc296891237"/>
      <w:bookmarkEnd w:id="378"/>
      <w:bookmarkStart w:id="379" w:name="_Toc303539150"/>
      <w:bookmarkEnd w:id="379"/>
      <w:bookmarkStart w:id="380" w:name="_Toc297216203"/>
      <w:bookmarkEnd w:id="380"/>
      <w:bookmarkStart w:id="381" w:name="_Toc296944536"/>
      <w:bookmarkEnd w:id="381"/>
      <w:bookmarkStart w:id="382" w:name="_Toc292559402"/>
      <w:bookmarkEnd w:id="382"/>
      <w:r>
        <w:rPr>
          <w:rFonts w:ascii="宋体" w:hAnsi="宋体" w:cs="宋体"/>
          <w:kern w:val="1"/>
          <w:szCs w:val="21"/>
        </w:rPr>
        <w:t>0.5承</w:t>
      </w:r>
      <w:bookmarkStart w:id="383" w:name="_Toc296944542"/>
      <w:bookmarkEnd w:id="383"/>
      <w:bookmarkStart w:id="384" w:name="_Toc297048389"/>
      <w:bookmarkEnd w:id="384"/>
      <w:bookmarkStart w:id="385" w:name="_Toc296891243"/>
      <w:bookmarkEnd w:id="385"/>
      <w:bookmarkStart w:id="386" w:name="_Toc292559913"/>
      <w:bookmarkEnd w:id="386"/>
      <w:bookmarkStart w:id="387" w:name="_Toc297216204"/>
      <w:bookmarkEnd w:id="387"/>
      <w:bookmarkStart w:id="388" w:name="_Toc296503203"/>
      <w:bookmarkEnd w:id="388"/>
      <w:bookmarkStart w:id="389" w:name="_Toc297123545"/>
      <w:bookmarkEnd w:id="389"/>
      <w:bookmarkStart w:id="390" w:name="_Toc296891031"/>
      <w:bookmarkEnd w:id="390"/>
      <w:bookmarkStart w:id="391" w:name="_Toc296347202"/>
      <w:bookmarkEnd w:id="391"/>
      <w:bookmarkStart w:id="392" w:name="_Toc297120503"/>
      <w:bookmarkEnd w:id="392"/>
      <w:bookmarkStart w:id="393" w:name="_Toc292559408"/>
      <w:bookmarkEnd w:id="393"/>
      <w:bookmarkStart w:id="394" w:name="_Toc300934994"/>
      <w:bookmarkEnd w:id="394"/>
      <w:bookmarkStart w:id="395" w:name="_Toc296346704"/>
      <w:bookmarkEnd w:id="395"/>
      <w:bookmarkStart w:id="396" w:name="_Toc303539151"/>
      <w:bookmarkEnd w:id="396"/>
      <w:r>
        <w:rPr>
          <w:rFonts w:ascii="宋体" w:hAnsi="宋体" w:cs="宋体"/>
          <w:kern w:val="1"/>
          <w:szCs w:val="21"/>
        </w:rPr>
        <w:t>包人的合理化建议</w:t>
      </w:r>
    </w:p>
    <w:p>
      <w:pPr>
        <w:spacing w:line="360" w:lineRule="auto"/>
        <w:ind w:firstLine="473"/>
        <w:jc w:val="left"/>
        <w:rPr>
          <w:rFonts w:ascii="宋体" w:hAnsi="宋体" w:cs="宋体"/>
          <w:kern w:val="1"/>
          <w:szCs w:val="21"/>
        </w:rPr>
      </w:pPr>
      <w:r>
        <w:rPr>
          <w:rFonts w:ascii="宋体" w:hAnsi="宋体" w:cs="宋体"/>
          <w:kern w:val="1"/>
          <w:szCs w:val="21"/>
        </w:rPr>
        <w:t>监理人审查承包人合理化建议的期限：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发包人审批承包人合理化建议的期限：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u w:val="single"/>
        </w:rPr>
      </w:pPr>
      <w:r>
        <w:rPr>
          <w:rFonts w:ascii="宋体" w:hAnsi="宋体" w:cs="宋体"/>
          <w:kern w:val="1"/>
          <w:szCs w:val="21"/>
        </w:rPr>
        <w:t>承</w:t>
      </w:r>
      <w:bookmarkStart w:id="397" w:name="_Toc296346705"/>
      <w:bookmarkEnd w:id="397"/>
      <w:bookmarkStart w:id="398" w:name="_Toc300934995"/>
      <w:bookmarkEnd w:id="398"/>
      <w:bookmarkStart w:id="399" w:name="_Toc296891032"/>
      <w:bookmarkEnd w:id="399"/>
      <w:bookmarkStart w:id="400" w:name="_Toc296891244"/>
      <w:bookmarkEnd w:id="400"/>
      <w:bookmarkStart w:id="401" w:name="_Toc318581175"/>
      <w:bookmarkEnd w:id="401"/>
      <w:bookmarkStart w:id="402" w:name="_Toc292559409"/>
      <w:bookmarkEnd w:id="402"/>
      <w:bookmarkStart w:id="403" w:name="_Toc296944543"/>
      <w:bookmarkEnd w:id="403"/>
      <w:bookmarkStart w:id="404" w:name="_Toc296347203"/>
      <w:bookmarkEnd w:id="404"/>
      <w:bookmarkStart w:id="405" w:name="_Toc296503204"/>
      <w:bookmarkEnd w:id="405"/>
      <w:bookmarkStart w:id="406" w:name="_Toc292559914"/>
      <w:bookmarkEnd w:id="406"/>
      <w:bookmarkStart w:id="407" w:name="_Toc297216205"/>
      <w:bookmarkEnd w:id="407"/>
      <w:bookmarkStart w:id="408" w:name="_Toc304295571"/>
      <w:bookmarkEnd w:id="408"/>
      <w:bookmarkStart w:id="409" w:name="_Toc312677504"/>
      <w:bookmarkEnd w:id="409"/>
      <w:bookmarkStart w:id="410" w:name="_Toc303539152"/>
      <w:bookmarkEnd w:id="410"/>
      <w:bookmarkStart w:id="411" w:name="_Toc297048390"/>
      <w:bookmarkEnd w:id="411"/>
      <w:bookmarkStart w:id="412" w:name="_Toc297120504"/>
      <w:bookmarkEnd w:id="412"/>
      <w:bookmarkStart w:id="413" w:name="_Toc312678030"/>
      <w:bookmarkEnd w:id="413"/>
      <w:bookmarkStart w:id="414" w:name="_Toc297123546"/>
      <w:bookmarkEnd w:id="414"/>
      <w:r>
        <w:rPr>
          <w:rFonts w:ascii="宋体" w:hAnsi="宋体" w:cs="宋体"/>
          <w:kern w:val="1"/>
          <w:szCs w:val="21"/>
        </w:rPr>
        <w:t>包人提出的合理化建议降低了合同价格或者提高了工程经济效益的奖励的方法和金额为：</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w:t>
      </w:r>
      <w:bookmarkStart w:id="415" w:name="_Toc297216207"/>
      <w:bookmarkEnd w:id="415"/>
      <w:bookmarkStart w:id="416" w:name="_Toc312678033"/>
      <w:bookmarkEnd w:id="416"/>
      <w:bookmarkStart w:id="417" w:name="_Toc303539154"/>
      <w:bookmarkEnd w:id="417"/>
      <w:bookmarkStart w:id="418" w:name="_Toc296891239"/>
      <w:bookmarkEnd w:id="418"/>
      <w:bookmarkStart w:id="419" w:name="_Toc292559404"/>
      <w:bookmarkEnd w:id="419"/>
      <w:bookmarkStart w:id="420" w:name="_Toc296503199"/>
      <w:bookmarkEnd w:id="420"/>
      <w:bookmarkStart w:id="421" w:name="_Toc297048385"/>
      <w:bookmarkEnd w:id="421"/>
      <w:bookmarkStart w:id="422" w:name="_Toc296944538"/>
      <w:bookmarkEnd w:id="422"/>
      <w:bookmarkStart w:id="423" w:name="_Toc304295574"/>
      <w:bookmarkEnd w:id="423"/>
      <w:bookmarkStart w:id="424" w:name="_Toc296347198"/>
      <w:bookmarkEnd w:id="424"/>
      <w:bookmarkStart w:id="425" w:name="_Toc292559909"/>
      <w:bookmarkEnd w:id="425"/>
      <w:bookmarkStart w:id="426" w:name="_Toc296346700"/>
      <w:bookmarkEnd w:id="426"/>
      <w:bookmarkStart w:id="427" w:name="_Toc297120499"/>
      <w:bookmarkEnd w:id="427"/>
      <w:bookmarkStart w:id="428" w:name="_Toc296891027"/>
      <w:bookmarkEnd w:id="428"/>
      <w:bookmarkStart w:id="429" w:name="_Toc300934997"/>
      <w:bookmarkEnd w:id="429"/>
      <w:bookmarkStart w:id="430" w:name="_Toc312677507"/>
      <w:bookmarkEnd w:id="430"/>
      <w:bookmarkStart w:id="431" w:name="_Toc297123548"/>
      <w:bookmarkEnd w:id="431"/>
      <w:r>
        <w:rPr>
          <w:rFonts w:ascii="宋体" w:hAnsi="宋体" w:cs="宋体"/>
          <w:kern w:val="1"/>
          <w:szCs w:val="21"/>
        </w:rPr>
        <w:t>0.7 暂估价</w:t>
      </w:r>
    </w:p>
    <w:p>
      <w:pPr>
        <w:spacing w:line="360" w:lineRule="auto"/>
        <w:ind w:firstLine="473"/>
        <w:jc w:val="left"/>
        <w:rPr>
          <w:rFonts w:ascii="宋体" w:hAnsi="宋体" w:cs="宋体"/>
          <w:kern w:val="1"/>
          <w:szCs w:val="21"/>
        </w:rPr>
      </w:pPr>
      <w:r>
        <w:rPr>
          <w:rFonts w:ascii="宋体" w:hAnsi="宋体" w:cs="宋体"/>
          <w:szCs w:val="21"/>
        </w:rPr>
        <w:t>暂</w:t>
      </w:r>
      <w:bookmarkStart w:id="432" w:name="_Toc312677508"/>
      <w:bookmarkEnd w:id="432"/>
      <w:bookmarkStart w:id="433" w:name="_Toc318581176"/>
      <w:bookmarkEnd w:id="433"/>
      <w:bookmarkStart w:id="434" w:name="_Toc312678034"/>
      <w:bookmarkEnd w:id="434"/>
      <w:r>
        <w:rPr>
          <w:rFonts w:ascii="宋体" w:hAnsi="宋体" w:cs="宋体"/>
          <w:szCs w:val="21"/>
        </w:rPr>
        <w:t>估价材料和工程设备的明细详见附件11：《</w:t>
      </w:r>
      <w:r>
        <w:rPr>
          <w:rFonts w:ascii="宋体" w:hAnsi="宋体" w:cs="宋体"/>
          <w:kern w:val="1"/>
          <w:szCs w:val="21"/>
        </w:rPr>
        <w:t>暂估价一览表》</w:t>
      </w:r>
      <w:r>
        <w:rPr>
          <w:rFonts w:ascii="宋体" w:hAnsi="宋体" w:cs="宋体"/>
          <w:szCs w:val="21"/>
        </w:rPr>
        <w:t>。</w:t>
      </w:r>
    </w:p>
    <w:p>
      <w:pPr>
        <w:spacing w:line="360" w:lineRule="auto"/>
        <w:ind w:firstLine="473"/>
        <w:jc w:val="left"/>
        <w:rPr>
          <w:rFonts w:ascii="宋体" w:hAnsi="宋体" w:cs="宋体"/>
          <w:kern w:val="1"/>
          <w:szCs w:val="21"/>
        </w:rPr>
      </w:pPr>
      <w:r>
        <w:rPr>
          <w:rFonts w:ascii="宋体" w:hAnsi="宋体" w:cs="宋体"/>
          <w:kern w:val="1"/>
          <w:szCs w:val="21"/>
        </w:rPr>
        <w:t>1</w:t>
      </w:r>
      <w:bookmarkStart w:id="435" w:name="_Toc312677509"/>
      <w:bookmarkEnd w:id="435"/>
      <w:bookmarkStart w:id="436" w:name="_Toc318581177"/>
      <w:bookmarkEnd w:id="436"/>
      <w:bookmarkStart w:id="437" w:name="_Toc312678035"/>
      <w:bookmarkEnd w:id="437"/>
      <w:r>
        <w:rPr>
          <w:rFonts w:ascii="宋体" w:hAnsi="宋体" w:cs="宋体"/>
          <w:kern w:val="1"/>
          <w:szCs w:val="21"/>
        </w:rPr>
        <w:t>0.7.1 依法必须招标的暂估价项目</w:t>
      </w:r>
    </w:p>
    <w:p>
      <w:pPr>
        <w:spacing w:line="360" w:lineRule="auto"/>
        <w:ind w:firstLine="473"/>
        <w:jc w:val="left"/>
        <w:rPr>
          <w:rFonts w:ascii="宋体" w:hAnsi="宋体" w:cs="宋体"/>
          <w:kern w:val="1"/>
          <w:szCs w:val="21"/>
        </w:rPr>
      </w:pPr>
      <w:r>
        <w:rPr>
          <w:rFonts w:ascii="宋体" w:hAnsi="宋体" w:cs="宋体"/>
          <w:kern w:val="1"/>
          <w:szCs w:val="21"/>
        </w:rPr>
        <w:t>对于依法必须招标的暂估价项目的确认和批准采取第种方式确定。</w:t>
      </w:r>
    </w:p>
    <w:p>
      <w:pPr>
        <w:spacing w:line="360" w:lineRule="auto"/>
        <w:ind w:firstLine="473"/>
        <w:jc w:val="left"/>
        <w:rPr>
          <w:rFonts w:ascii="宋体" w:hAnsi="宋体" w:cs="宋体"/>
          <w:kern w:val="1"/>
          <w:szCs w:val="21"/>
        </w:rPr>
      </w:pPr>
      <w:r>
        <w:rPr>
          <w:rFonts w:ascii="宋体" w:hAnsi="宋体" w:cs="宋体"/>
          <w:kern w:val="1"/>
          <w:szCs w:val="21"/>
        </w:rPr>
        <w:t>10.7.2 不属于依法必须招标的暂估价项目</w:t>
      </w:r>
    </w:p>
    <w:p>
      <w:pPr>
        <w:spacing w:line="360" w:lineRule="auto"/>
        <w:ind w:firstLine="473"/>
        <w:jc w:val="left"/>
        <w:rPr>
          <w:rFonts w:ascii="宋体" w:hAnsi="宋体" w:cs="宋体"/>
          <w:kern w:val="1"/>
          <w:szCs w:val="21"/>
        </w:rPr>
      </w:pPr>
      <w:r>
        <w:rPr>
          <w:rFonts w:ascii="宋体" w:hAnsi="宋体" w:cs="宋体"/>
          <w:kern w:val="1"/>
          <w:szCs w:val="21"/>
        </w:rPr>
        <w:t>对于不属于依法必须招标的暂估价项目的确认和批准采取第 种方式确定。</w:t>
      </w:r>
    </w:p>
    <w:p>
      <w:pPr>
        <w:spacing w:line="360" w:lineRule="auto"/>
        <w:ind w:firstLine="473"/>
        <w:jc w:val="left"/>
        <w:rPr>
          <w:rFonts w:ascii="宋体" w:hAnsi="宋体" w:cs="宋体"/>
          <w:szCs w:val="21"/>
        </w:rPr>
      </w:pPr>
      <w:r>
        <w:rPr>
          <w:rFonts w:ascii="宋体" w:hAnsi="宋体" w:cs="宋体"/>
          <w:kern w:val="1"/>
          <w:szCs w:val="21"/>
        </w:rPr>
        <w:t>第3种方式：</w:t>
      </w:r>
      <w:r>
        <w:rPr>
          <w:rFonts w:ascii="宋体" w:hAnsi="宋体" w:cs="宋体"/>
          <w:szCs w:val="21"/>
        </w:rPr>
        <w:t>承包人直接实施的暂估价项目</w:t>
      </w:r>
    </w:p>
    <w:p>
      <w:pPr>
        <w:spacing w:line="360" w:lineRule="auto"/>
        <w:ind w:firstLine="473"/>
        <w:jc w:val="left"/>
        <w:rPr>
          <w:rFonts w:ascii="宋体" w:hAnsi="宋体" w:cs="宋体"/>
          <w:kern w:val="1"/>
          <w:szCs w:val="21"/>
        </w:rPr>
      </w:pPr>
      <w:r>
        <w:rPr>
          <w:rFonts w:ascii="宋体" w:hAnsi="宋体" w:cs="宋体"/>
          <w:kern w:val="1"/>
          <w:szCs w:val="21"/>
        </w:rPr>
        <w:t>承包人直接实施的暂估价项目的约定：</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10.8 暂列金额</w:t>
      </w:r>
    </w:p>
    <w:p>
      <w:pPr>
        <w:spacing w:line="360" w:lineRule="auto"/>
        <w:ind w:firstLine="473"/>
        <w:jc w:val="left"/>
        <w:rPr>
          <w:rFonts w:ascii="宋体" w:hAnsi="宋体" w:cs="宋体"/>
          <w:kern w:val="1"/>
          <w:szCs w:val="21"/>
          <w:u w:val="single"/>
        </w:rPr>
      </w:pPr>
      <w:r>
        <w:rPr>
          <w:rFonts w:ascii="宋体" w:hAnsi="宋体" w:cs="宋体"/>
          <w:szCs w:val="21"/>
        </w:rPr>
        <w:t>合同当事人关于暂列金额使用的约定：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before="120" w:after="120" w:line="360" w:lineRule="auto"/>
        <w:ind w:firstLine="473"/>
        <w:rPr>
          <w:rFonts w:ascii="宋体" w:hAnsi="宋体" w:cs="宋体"/>
          <w:kern w:val="1"/>
          <w:szCs w:val="21"/>
        </w:rPr>
      </w:pPr>
      <w:bookmarkStart w:id="438" w:name="_Toc351203643"/>
      <w:bookmarkEnd w:id="438"/>
      <w:r>
        <w:rPr>
          <w:rFonts w:ascii="宋体" w:hAnsi="宋体" w:cs="宋体"/>
          <w:kern w:val="1"/>
          <w:szCs w:val="21"/>
        </w:rPr>
        <w:t>11. 价格调整</w:t>
      </w:r>
    </w:p>
    <w:p>
      <w:pPr>
        <w:spacing w:after="120" w:line="360" w:lineRule="auto"/>
        <w:ind w:firstLine="473"/>
        <w:rPr>
          <w:rFonts w:ascii="宋体" w:hAnsi="宋体" w:cs="宋体"/>
          <w:kern w:val="1"/>
          <w:szCs w:val="21"/>
        </w:rPr>
      </w:pPr>
      <w:bookmarkStart w:id="439" w:name="_Toc297216209"/>
      <w:bookmarkEnd w:id="439"/>
      <w:bookmarkStart w:id="440" w:name="_Toc296503201"/>
      <w:bookmarkEnd w:id="440"/>
      <w:bookmarkStart w:id="441" w:name="_Toc296346702"/>
      <w:bookmarkEnd w:id="441"/>
      <w:bookmarkStart w:id="442" w:name="_Toc296891029"/>
      <w:bookmarkEnd w:id="442"/>
      <w:bookmarkStart w:id="443" w:name="_Toc297123550"/>
      <w:bookmarkEnd w:id="443"/>
      <w:bookmarkStart w:id="444" w:name="_Toc304295577"/>
      <w:bookmarkEnd w:id="444"/>
      <w:bookmarkStart w:id="445" w:name="_Toc296347200"/>
      <w:bookmarkEnd w:id="445"/>
      <w:bookmarkStart w:id="446" w:name="_Toc296944540"/>
      <w:bookmarkEnd w:id="446"/>
      <w:bookmarkStart w:id="447" w:name="_Toc300935000"/>
      <w:bookmarkEnd w:id="447"/>
      <w:bookmarkStart w:id="448" w:name="_Toc297048387"/>
      <w:bookmarkEnd w:id="448"/>
      <w:bookmarkStart w:id="449" w:name="_Toc312678039"/>
      <w:bookmarkEnd w:id="449"/>
      <w:bookmarkStart w:id="450" w:name="_Toc292559406"/>
      <w:bookmarkEnd w:id="450"/>
      <w:bookmarkStart w:id="451" w:name="_Toc297120501"/>
      <w:bookmarkEnd w:id="451"/>
      <w:bookmarkStart w:id="452" w:name="_Toc292559911"/>
      <w:bookmarkEnd w:id="452"/>
      <w:bookmarkStart w:id="453" w:name="_Toc296891241"/>
      <w:bookmarkEnd w:id="453"/>
      <w:bookmarkStart w:id="454" w:name="_Toc303539157"/>
      <w:bookmarkEnd w:id="454"/>
      <w:r>
        <w:rPr>
          <w:rFonts w:ascii="宋体" w:hAnsi="宋体" w:cs="宋体"/>
          <w:kern w:val="1"/>
          <w:szCs w:val="21"/>
        </w:rPr>
        <w:t>11.1 市场价格波动引起的调整</w:t>
      </w:r>
    </w:p>
    <w:p>
      <w:pPr>
        <w:spacing w:line="360" w:lineRule="auto"/>
        <w:ind w:firstLine="473"/>
        <w:jc w:val="left"/>
        <w:rPr>
          <w:rFonts w:ascii="宋体" w:hAnsi="宋体" w:cs="宋体"/>
          <w:kern w:val="1"/>
          <w:szCs w:val="21"/>
        </w:rPr>
      </w:pPr>
      <w:r>
        <w:rPr>
          <w:rFonts w:ascii="宋体" w:hAnsi="宋体" w:cs="宋体"/>
          <w:szCs w:val="21"/>
        </w:rPr>
        <w:t>市场价格波动是否调整合同价格的约定：</w:t>
      </w:r>
      <w:r>
        <w:rPr>
          <w:rFonts w:hint="eastAsia" w:ascii="宋体" w:hAnsi="宋体" w:cs="宋体"/>
          <w:kern w:val="1"/>
          <w:szCs w:val="21"/>
          <w:u w:val="single"/>
        </w:rPr>
        <w:t>另行协议</w:t>
      </w:r>
    </w:p>
    <w:p>
      <w:pPr>
        <w:spacing w:line="360" w:lineRule="auto"/>
        <w:ind w:firstLine="473"/>
        <w:jc w:val="left"/>
        <w:rPr>
          <w:rFonts w:ascii="宋体" w:hAnsi="宋体" w:cs="宋体"/>
          <w:kern w:val="1"/>
          <w:szCs w:val="21"/>
        </w:rPr>
      </w:pPr>
      <w:r>
        <w:rPr>
          <w:rFonts w:ascii="宋体" w:hAnsi="宋体" w:cs="宋体"/>
          <w:kern w:val="1"/>
          <w:szCs w:val="21"/>
        </w:rPr>
        <w:t>因市场价格波动调整合同价格，采用以下第种方式对合同价格进行调整：</w:t>
      </w:r>
    </w:p>
    <w:p>
      <w:pPr>
        <w:spacing w:line="360" w:lineRule="auto"/>
        <w:ind w:firstLine="473"/>
        <w:jc w:val="left"/>
        <w:rPr>
          <w:rFonts w:ascii="宋体" w:hAnsi="宋体" w:cs="宋体"/>
          <w:kern w:val="1"/>
          <w:szCs w:val="21"/>
        </w:rPr>
      </w:pPr>
      <w:r>
        <w:rPr>
          <w:rFonts w:ascii="宋体" w:hAnsi="宋体" w:cs="宋体"/>
          <w:kern w:val="1"/>
          <w:szCs w:val="21"/>
        </w:rPr>
        <w:t>第1种方式：采用价格指数进行价格调整。</w:t>
      </w:r>
    </w:p>
    <w:p>
      <w:pPr>
        <w:spacing w:line="360" w:lineRule="auto"/>
        <w:ind w:firstLine="473"/>
        <w:jc w:val="left"/>
        <w:rPr>
          <w:rFonts w:ascii="宋体" w:hAnsi="宋体" w:cs="宋体"/>
          <w:kern w:val="1"/>
          <w:szCs w:val="21"/>
        </w:rPr>
      </w:pPr>
      <w:r>
        <w:rPr>
          <w:rFonts w:ascii="宋体" w:hAnsi="宋体" w:cs="宋体"/>
          <w:kern w:val="1"/>
          <w:szCs w:val="21"/>
        </w:rPr>
        <w:t>关于各可调因子、定值和变值权重，以及基本价格指数及其来源的约定：</w:t>
      </w:r>
    </w:p>
    <w:p>
      <w:pPr>
        <w:spacing w:line="360" w:lineRule="auto"/>
        <w:ind w:firstLine="473"/>
        <w:jc w:val="left"/>
        <w:rPr>
          <w:rFonts w:ascii="宋体" w:hAnsi="宋体" w:cs="宋体"/>
          <w:kern w:val="1"/>
          <w:szCs w:val="21"/>
        </w:rPr>
      </w:pPr>
      <w:r>
        <w:rPr>
          <w:rFonts w:ascii="宋体" w:hAnsi="宋体" w:cs="宋体"/>
          <w:kern w:val="1"/>
          <w:szCs w:val="21"/>
        </w:rPr>
        <w:t>第2种方式：采用造价信息进行价格调整。</w:t>
      </w:r>
    </w:p>
    <w:p>
      <w:pPr>
        <w:spacing w:line="360" w:lineRule="auto"/>
        <w:ind w:firstLine="473"/>
        <w:jc w:val="left"/>
        <w:rPr>
          <w:rFonts w:ascii="宋体" w:hAnsi="宋体" w:cs="宋体"/>
          <w:kern w:val="1"/>
          <w:szCs w:val="21"/>
        </w:rPr>
      </w:pPr>
      <w:r>
        <w:rPr>
          <w:rFonts w:ascii="宋体" w:hAnsi="宋体" w:cs="宋体"/>
          <w:kern w:val="1"/>
          <w:szCs w:val="21"/>
        </w:rPr>
        <w:t>（2）关于基准价格的约定：</w:t>
      </w:r>
    </w:p>
    <w:p>
      <w:pPr>
        <w:spacing w:line="360" w:lineRule="auto"/>
        <w:ind w:firstLine="473"/>
        <w:jc w:val="left"/>
        <w:rPr>
          <w:rFonts w:ascii="宋体" w:hAnsi="宋体" w:cs="宋体"/>
          <w:kern w:val="1"/>
          <w:szCs w:val="21"/>
        </w:rPr>
      </w:pPr>
      <w:r>
        <w:rPr>
          <w:rFonts w:ascii="宋体" w:hAnsi="宋体" w:cs="宋体"/>
          <w:kern w:val="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kern w:val="1"/>
          <w:szCs w:val="21"/>
          <w:u w:val="single"/>
        </w:rPr>
        <w:t xml:space="preserve">   </w:t>
      </w:r>
      <w:r>
        <w:rPr>
          <w:rFonts w:ascii="宋体" w:hAnsi="宋体" w:cs="宋体"/>
          <w:kern w:val="1"/>
          <w:szCs w:val="21"/>
        </w:rPr>
        <w:t xml:space="preserve">%时，或材料单价跌幅以已标价工程量清单或预算书中载明材料单价为基础超过 </w:t>
      </w:r>
      <w:r>
        <w:rPr>
          <w:rFonts w:hint="eastAsia" w:ascii="宋体" w:hAnsi="宋体" w:cs="宋体"/>
          <w:kern w:val="1"/>
          <w:szCs w:val="21"/>
          <w:u w:val="single"/>
        </w:rPr>
        <w:t xml:space="preserve">   </w:t>
      </w:r>
      <w:r>
        <w:rPr>
          <w:rFonts w:ascii="宋体" w:hAnsi="宋体" w:cs="宋体"/>
          <w:kern w:val="1"/>
          <w:szCs w:val="21"/>
        </w:rPr>
        <w:t>%时，其超过部分据实调整。</w:t>
      </w:r>
    </w:p>
    <w:p>
      <w:pPr>
        <w:spacing w:line="360" w:lineRule="auto"/>
        <w:ind w:firstLine="473"/>
        <w:jc w:val="left"/>
        <w:rPr>
          <w:rFonts w:ascii="宋体" w:hAnsi="宋体" w:cs="宋体"/>
          <w:kern w:val="1"/>
          <w:szCs w:val="21"/>
        </w:rPr>
      </w:pPr>
      <w:r>
        <w:rPr>
          <w:rFonts w:ascii="宋体" w:hAnsi="宋体" w:cs="宋体"/>
          <w:kern w:val="1"/>
          <w:szCs w:val="21"/>
        </w:rPr>
        <w:t>②承包人在已标价工程量清单或预算书中载明的材料单价高于基准价格的：专用合同条款合同履行期间材料单价跌幅以基准价格为基础超过</w:t>
      </w:r>
      <w:r>
        <w:rPr>
          <w:rFonts w:ascii="宋体" w:hAnsi="宋体" w:cs="宋体"/>
          <w:kern w:val="1"/>
          <w:szCs w:val="21"/>
          <w:u w:val="single"/>
        </w:rPr>
        <w:t xml:space="preserve">    </w:t>
      </w:r>
      <w:r>
        <w:rPr>
          <w:rFonts w:ascii="宋体" w:hAnsi="宋体" w:cs="宋体"/>
          <w:kern w:val="1"/>
          <w:szCs w:val="21"/>
        </w:rPr>
        <w:t>%时，材料单价涨幅以已标价工程量清单或预算书中载明材料单价为基础超过</w:t>
      </w:r>
      <w:r>
        <w:rPr>
          <w:rFonts w:ascii="宋体" w:hAnsi="宋体" w:cs="宋体"/>
          <w:kern w:val="1"/>
          <w:szCs w:val="21"/>
          <w:u w:val="single"/>
        </w:rPr>
        <w:t xml:space="preserve">   </w:t>
      </w:r>
      <w:r>
        <w:rPr>
          <w:rFonts w:ascii="宋体" w:hAnsi="宋体" w:cs="宋体"/>
          <w:kern w:val="1"/>
          <w:szCs w:val="21"/>
        </w:rPr>
        <w:t>%时，其超过部分据实调整。</w:t>
      </w:r>
    </w:p>
    <w:p>
      <w:pPr>
        <w:spacing w:line="360" w:lineRule="auto"/>
        <w:ind w:firstLine="473"/>
        <w:jc w:val="left"/>
        <w:rPr>
          <w:rFonts w:ascii="宋体" w:hAnsi="宋体" w:cs="宋体"/>
          <w:kern w:val="1"/>
          <w:szCs w:val="21"/>
        </w:rPr>
      </w:pPr>
      <w:r>
        <w:rPr>
          <w:rFonts w:ascii="宋体" w:hAnsi="宋体" w:cs="宋体"/>
          <w:kern w:val="1"/>
          <w:szCs w:val="21"/>
        </w:rPr>
        <w:t>③承包人在已标价工程量清单或预算书中载明的材料单价等于基准单价的：专用合同条款合同履行期间材料单价涨跌幅以基准单价为基础超过±</w:t>
      </w:r>
      <w:r>
        <w:rPr>
          <w:rFonts w:ascii="宋体" w:hAnsi="宋体" w:cs="宋体"/>
          <w:kern w:val="1"/>
          <w:szCs w:val="21"/>
          <w:u w:val="single"/>
        </w:rPr>
        <w:t xml:space="preserve">    </w:t>
      </w:r>
      <w:r>
        <w:rPr>
          <w:rFonts w:ascii="宋体" w:hAnsi="宋体" w:cs="宋体"/>
          <w:kern w:val="1"/>
          <w:szCs w:val="21"/>
        </w:rPr>
        <w:t>%时，其超过部分据实调整。</w:t>
      </w:r>
    </w:p>
    <w:p>
      <w:pPr>
        <w:spacing w:line="360" w:lineRule="auto"/>
        <w:ind w:firstLine="473"/>
        <w:jc w:val="left"/>
        <w:rPr>
          <w:rFonts w:ascii="宋体" w:hAnsi="宋体" w:cs="宋体"/>
          <w:kern w:val="1"/>
          <w:szCs w:val="21"/>
        </w:rPr>
      </w:pPr>
      <w:r>
        <w:rPr>
          <w:rFonts w:ascii="宋体" w:hAnsi="宋体" w:cs="宋体"/>
          <w:kern w:val="1"/>
          <w:szCs w:val="21"/>
        </w:rPr>
        <w:t>第3种方式：其他价格调整方式：</w:t>
      </w:r>
      <w:r>
        <w:rPr>
          <w:rFonts w:ascii="宋体" w:hAnsi="宋体" w:cs="宋体"/>
          <w:kern w:val="1"/>
          <w:szCs w:val="21"/>
          <w:u w:val="single"/>
        </w:rPr>
        <w:t xml:space="preserve">                         </w:t>
      </w:r>
    </w:p>
    <w:p>
      <w:pPr>
        <w:spacing w:before="120" w:after="120" w:line="360" w:lineRule="auto"/>
        <w:ind w:firstLine="473"/>
        <w:rPr>
          <w:rFonts w:ascii="宋体" w:hAnsi="宋体" w:cs="宋体"/>
          <w:kern w:val="1"/>
          <w:szCs w:val="21"/>
        </w:rPr>
      </w:pPr>
      <w:bookmarkStart w:id="455" w:name="_Toc297123552"/>
      <w:bookmarkEnd w:id="455"/>
      <w:bookmarkStart w:id="456" w:name="_Toc297216211"/>
      <w:bookmarkEnd w:id="456"/>
      <w:bookmarkStart w:id="457" w:name="_Toc296944544"/>
      <w:bookmarkEnd w:id="457"/>
      <w:bookmarkStart w:id="458" w:name="_Toc297120505"/>
      <w:bookmarkEnd w:id="458"/>
      <w:bookmarkStart w:id="459" w:name="_Toc296347204"/>
      <w:bookmarkEnd w:id="459"/>
      <w:bookmarkStart w:id="460" w:name="_Toc304295579"/>
      <w:bookmarkEnd w:id="460"/>
      <w:bookmarkStart w:id="461" w:name="_Toc296891245"/>
      <w:bookmarkEnd w:id="461"/>
      <w:bookmarkStart w:id="462" w:name="_Toc312678040"/>
      <w:bookmarkEnd w:id="462"/>
      <w:bookmarkStart w:id="463" w:name="_Toc296891033"/>
      <w:bookmarkEnd w:id="463"/>
      <w:bookmarkStart w:id="464" w:name="_Toc292559410"/>
      <w:bookmarkEnd w:id="464"/>
      <w:bookmarkStart w:id="465" w:name="_Toc296503205"/>
      <w:bookmarkEnd w:id="465"/>
      <w:bookmarkStart w:id="466" w:name="_Toc296346706"/>
      <w:bookmarkEnd w:id="466"/>
      <w:bookmarkStart w:id="467" w:name="_Toc303539159"/>
      <w:bookmarkEnd w:id="467"/>
      <w:bookmarkStart w:id="468" w:name="_Toc292559915"/>
      <w:bookmarkEnd w:id="468"/>
      <w:bookmarkStart w:id="469" w:name="_Toc297048391"/>
      <w:bookmarkEnd w:id="469"/>
      <w:bookmarkStart w:id="470" w:name="_Toc300935002"/>
      <w:bookmarkEnd w:id="470"/>
      <w:bookmarkStart w:id="471" w:name="_Toc351203644"/>
      <w:bookmarkEnd w:id="471"/>
      <w:r>
        <w:rPr>
          <w:rFonts w:ascii="宋体" w:hAnsi="宋体" w:cs="宋体"/>
          <w:kern w:val="1"/>
          <w:szCs w:val="21"/>
        </w:rPr>
        <w:t>12. 合同价格、计量与支付</w:t>
      </w:r>
    </w:p>
    <w:p>
      <w:pPr>
        <w:spacing w:after="120" w:line="360" w:lineRule="auto"/>
        <w:ind w:firstLine="473"/>
        <w:rPr>
          <w:rFonts w:ascii="宋体" w:hAnsi="宋体" w:cs="宋体"/>
          <w:kern w:val="1"/>
          <w:szCs w:val="21"/>
        </w:rPr>
      </w:pPr>
      <w:bookmarkStart w:id="472" w:name="_Toc304295580"/>
      <w:bookmarkEnd w:id="472"/>
      <w:bookmarkStart w:id="473" w:name="_Toc296346707"/>
      <w:bookmarkEnd w:id="473"/>
      <w:bookmarkStart w:id="474" w:name="_Toc303539160"/>
      <w:bookmarkEnd w:id="474"/>
      <w:bookmarkStart w:id="475" w:name="_Toc296891246"/>
      <w:bookmarkEnd w:id="475"/>
      <w:bookmarkStart w:id="476" w:name="_Toc296347205"/>
      <w:bookmarkEnd w:id="476"/>
      <w:bookmarkStart w:id="477" w:name="_Toc296503206"/>
      <w:bookmarkEnd w:id="477"/>
      <w:bookmarkStart w:id="478" w:name="_Toc297123553"/>
      <w:bookmarkEnd w:id="478"/>
      <w:bookmarkStart w:id="479" w:name="_Toc297120506"/>
      <w:bookmarkEnd w:id="479"/>
      <w:bookmarkStart w:id="480" w:name="_Toc296891034"/>
      <w:bookmarkEnd w:id="480"/>
      <w:bookmarkStart w:id="481" w:name="_Toc296944545"/>
      <w:bookmarkEnd w:id="481"/>
      <w:bookmarkStart w:id="482" w:name="_Toc312678041"/>
      <w:bookmarkEnd w:id="482"/>
      <w:bookmarkStart w:id="483" w:name="_Toc297216212"/>
      <w:bookmarkEnd w:id="483"/>
      <w:bookmarkStart w:id="484" w:name="_Toc292559411"/>
      <w:bookmarkEnd w:id="484"/>
      <w:bookmarkStart w:id="485" w:name="_Toc292559916"/>
      <w:bookmarkEnd w:id="485"/>
      <w:bookmarkStart w:id="486" w:name="_Toc267251461"/>
      <w:bookmarkEnd w:id="486"/>
      <w:bookmarkStart w:id="487" w:name="_Toc300935003"/>
      <w:bookmarkEnd w:id="487"/>
      <w:bookmarkStart w:id="488" w:name="_Toc297048392"/>
      <w:bookmarkEnd w:id="488"/>
      <w:r>
        <w:rPr>
          <w:rFonts w:ascii="宋体" w:hAnsi="宋体" w:cs="宋体"/>
          <w:kern w:val="1"/>
          <w:szCs w:val="21"/>
        </w:rPr>
        <w:t>12.1 合同价格形式</w:t>
      </w:r>
    </w:p>
    <w:p>
      <w:pPr>
        <w:spacing w:line="360" w:lineRule="auto"/>
        <w:ind w:firstLine="473"/>
        <w:jc w:val="left"/>
        <w:rPr>
          <w:rFonts w:ascii="宋体" w:hAnsi="宋体" w:cs="宋体"/>
          <w:kern w:val="1"/>
          <w:szCs w:val="21"/>
        </w:rPr>
      </w:pPr>
      <w:r>
        <w:rPr>
          <w:rFonts w:ascii="宋体" w:hAnsi="宋体" w:cs="宋体"/>
          <w:kern w:val="1"/>
          <w:szCs w:val="21"/>
        </w:rPr>
        <w:t>1、单价合同。</w:t>
      </w:r>
    </w:p>
    <w:p>
      <w:pPr>
        <w:spacing w:line="360" w:lineRule="auto"/>
        <w:ind w:firstLine="473"/>
        <w:jc w:val="left"/>
        <w:rPr>
          <w:rFonts w:ascii="宋体" w:hAnsi="宋体" w:cs="宋体"/>
          <w:kern w:val="1"/>
          <w:szCs w:val="21"/>
          <w:u w:val="single"/>
        </w:rPr>
      </w:pPr>
      <w:r>
        <w:rPr>
          <w:rFonts w:ascii="宋体" w:hAnsi="宋体" w:cs="宋体"/>
          <w:kern w:val="1"/>
          <w:szCs w:val="21"/>
        </w:rPr>
        <w:t>综合单价包含的风险范围：</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风险费用的计算方法：</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风险范围以外合同价格的调整方法：</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2、总价合同。</w:t>
      </w:r>
    </w:p>
    <w:p>
      <w:pPr>
        <w:spacing w:line="360" w:lineRule="auto"/>
        <w:ind w:firstLine="473"/>
        <w:jc w:val="left"/>
        <w:rPr>
          <w:rFonts w:ascii="宋体" w:hAnsi="宋体" w:cs="宋体"/>
          <w:kern w:val="1"/>
          <w:szCs w:val="21"/>
          <w:u w:val="single"/>
        </w:rPr>
      </w:pPr>
      <w:r>
        <w:rPr>
          <w:rFonts w:ascii="宋体" w:hAnsi="宋体" w:cs="宋体"/>
          <w:kern w:val="1"/>
          <w:szCs w:val="21"/>
        </w:rPr>
        <w:t>总价包含的风险范围：</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风险范围以外合同价格的调整方法：</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3、其他价格方式：</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bookmarkStart w:id="489" w:name="_Toc296346708"/>
      <w:bookmarkEnd w:id="489"/>
      <w:bookmarkStart w:id="490" w:name="_Toc300935004"/>
      <w:bookmarkEnd w:id="490"/>
      <w:bookmarkStart w:id="491" w:name="_Toc296944546"/>
      <w:bookmarkEnd w:id="491"/>
      <w:bookmarkStart w:id="492" w:name="_Toc297216213"/>
      <w:bookmarkEnd w:id="492"/>
      <w:bookmarkStart w:id="493" w:name="_Toc304295581"/>
      <w:bookmarkEnd w:id="493"/>
      <w:bookmarkStart w:id="494" w:name="_Toc297048393"/>
      <w:bookmarkEnd w:id="494"/>
      <w:bookmarkStart w:id="495" w:name="_Toc297123554"/>
      <w:bookmarkEnd w:id="495"/>
      <w:bookmarkStart w:id="496" w:name="_Toc296891247"/>
      <w:bookmarkEnd w:id="496"/>
      <w:bookmarkStart w:id="497" w:name="_Toc292559917"/>
      <w:bookmarkEnd w:id="497"/>
      <w:bookmarkStart w:id="498" w:name="_Toc312678042"/>
      <w:bookmarkEnd w:id="498"/>
      <w:bookmarkStart w:id="499" w:name="_Toc296503207"/>
      <w:bookmarkEnd w:id="499"/>
      <w:bookmarkStart w:id="500" w:name="_Toc296891035"/>
      <w:bookmarkEnd w:id="500"/>
      <w:bookmarkStart w:id="501" w:name="_Toc292559412"/>
      <w:bookmarkEnd w:id="501"/>
      <w:bookmarkStart w:id="502" w:name="_Toc303539161"/>
      <w:bookmarkEnd w:id="502"/>
      <w:bookmarkStart w:id="503" w:name="_Toc296347206"/>
      <w:bookmarkEnd w:id="503"/>
      <w:bookmarkStart w:id="504" w:name="_Toc297120507"/>
      <w:bookmarkEnd w:id="504"/>
      <w:r>
        <w:rPr>
          <w:rFonts w:ascii="宋体" w:hAnsi="宋体" w:cs="宋体"/>
          <w:kern w:val="1"/>
          <w:szCs w:val="21"/>
        </w:rPr>
        <w:t>12.2 预付款</w:t>
      </w:r>
    </w:p>
    <w:p>
      <w:pPr>
        <w:spacing w:line="360" w:lineRule="auto"/>
        <w:ind w:firstLine="473"/>
        <w:jc w:val="left"/>
        <w:rPr>
          <w:rFonts w:ascii="宋体" w:hAnsi="宋体" w:cs="宋体"/>
          <w:kern w:val="1"/>
          <w:szCs w:val="21"/>
        </w:rPr>
      </w:pPr>
      <w:r>
        <w:rPr>
          <w:rFonts w:ascii="宋体" w:hAnsi="宋体" w:cs="宋体"/>
          <w:kern w:val="1"/>
          <w:szCs w:val="21"/>
        </w:rPr>
        <w:t>12.2.1 预付款的支付</w:t>
      </w:r>
    </w:p>
    <w:p>
      <w:pPr>
        <w:spacing w:line="360" w:lineRule="auto"/>
        <w:ind w:firstLine="473"/>
        <w:jc w:val="left"/>
        <w:rPr>
          <w:rFonts w:ascii="宋体" w:hAnsi="宋体" w:cs="宋体"/>
          <w:kern w:val="1"/>
          <w:szCs w:val="21"/>
        </w:rPr>
      </w:pPr>
      <w:r>
        <w:rPr>
          <w:rFonts w:ascii="宋体" w:hAnsi="宋体" w:cs="宋体"/>
          <w:kern w:val="1"/>
          <w:szCs w:val="21"/>
        </w:rPr>
        <w:t>预付款支付比例或金额：</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预付款支付期限：</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预付款扣回的方式：</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12.2.2 预付款担保</w:t>
      </w:r>
    </w:p>
    <w:p>
      <w:pPr>
        <w:spacing w:line="360" w:lineRule="auto"/>
        <w:ind w:firstLine="473"/>
        <w:jc w:val="left"/>
        <w:rPr>
          <w:rFonts w:ascii="宋体" w:hAnsi="宋体" w:cs="宋体"/>
          <w:kern w:val="1"/>
          <w:szCs w:val="21"/>
        </w:rPr>
      </w:pPr>
      <w:r>
        <w:rPr>
          <w:rFonts w:ascii="宋体" w:hAnsi="宋体" w:cs="宋体"/>
          <w:kern w:val="1"/>
          <w:szCs w:val="21"/>
        </w:rPr>
        <w:t>承包人提交预付款担保的期限：</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预付款担保的形式为：</w:t>
      </w:r>
      <w:r>
        <w:rPr>
          <w:rFonts w:ascii="宋体" w:hAnsi="宋体" w:cs="宋体"/>
          <w:kern w:val="1"/>
          <w:szCs w:val="21"/>
          <w:u w:val="single"/>
        </w:rPr>
        <w:t xml:space="preserve">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12.3 计量</w:t>
      </w:r>
    </w:p>
    <w:p>
      <w:pPr>
        <w:spacing w:line="360" w:lineRule="auto"/>
        <w:ind w:firstLine="473"/>
        <w:jc w:val="left"/>
        <w:rPr>
          <w:rFonts w:ascii="宋体" w:hAnsi="宋体" w:cs="宋体"/>
          <w:kern w:val="1"/>
          <w:szCs w:val="21"/>
        </w:rPr>
      </w:pPr>
      <w:r>
        <w:rPr>
          <w:rFonts w:ascii="宋体" w:hAnsi="宋体" w:cs="宋体"/>
          <w:kern w:val="1"/>
          <w:szCs w:val="21"/>
        </w:rPr>
        <w:t>12.3.1 计量原则</w:t>
      </w:r>
    </w:p>
    <w:p>
      <w:pPr>
        <w:spacing w:line="360" w:lineRule="auto"/>
        <w:ind w:firstLine="473"/>
        <w:jc w:val="left"/>
        <w:rPr>
          <w:rFonts w:ascii="宋体" w:hAnsi="宋体" w:cs="宋体"/>
          <w:kern w:val="1"/>
          <w:szCs w:val="21"/>
        </w:rPr>
      </w:pPr>
      <w:r>
        <w:rPr>
          <w:rFonts w:ascii="宋体" w:hAnsi="宋体" w:cs="宋体"/>
          <w:kern w:val="1"/>
          <w:szCs w:val="21"/>
        </w:rPr>
        <w:t>工程量计算规则：</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12.3.2 计量周期</w:t>
      </w:r>
    </w:p>
    <w:p>
      <w:pPr>
        <w:spacing w:line="360" w:lineRule="auto"/>
        <w:ind w:firstLine="473"/>
        <w:jc w:val="left"/>
        <w:rPr>
          <w:rFonts w:ascii="宋体" w:hAnsi="宋体" w:cs="宋体"/>
          <w:kern w:val="1"/>
          <w:szCs w:val="21"/>
        </w:rPr>
      </w:pPr>
      <w:r>
        <w:rPr>
          <w:rFonts w:ascii="宋体" w:hAnsi="宋体" w:cs="宋体"/>
          <w:kern w:val="1"/>
          <w:szCs w:val="21"/>
        </w:rPr>
        <w:t>关于计量周期的约定：。</w:t>
      </w:r>
    </w:p>
    <w:p>
      <w:pPr>
        <w:spacing w:line="360" w:lineRule="auto"/>
        <w:ind w:firstLine="473"/>
        <w:jc w:val="left"/>
        <w:rPr>
          <w:rFonts w:ascii="宋体" w:hAnsi="宋体" w:cs="宋体"/>
          <w:kern w:val="1"/>
          <w:szCs w:val="21"/>
        </w:rPr>
      </w:pPr>
      <w:r>
        <w:rPr>
          <w:rFonts w:ascii="宋体" w:hAnsi="宋体" w:cs="宋体"/>
          <w:kern w:val="1"/>
          <w:szCs w:val="21"/>
        </w:rPr>
        <w:t>12.3.3 单价合同的计量</w:t>
      </w:r>
    </w:p>
    <w:p>
      <w:pPr>
        <w:spacing w:line="360" w:lineRule="auto"/>
        <w:ind w:firstLine="473"/>
        <w:jc w:val="left"/>
        <w:rPr>
          <w:rFonts w:ascii="宋体" w:hAnsi="宋体" w:cs="宋体"/>
          <w:kern w:val="1"/>
          <w:szCs w:val="21"/>
        </w:rPr>
      </w:pPr>
      <w:r>
        <w:rPr>
          <w:rFonts w:ascii="宋体" w:hAnsi="宋体" w:cs="宋体"/>
          <w:kern w:val="1"/>
          <w:szCs w:val="21"/>
        </w:rPr>
        <w:t>关于单价合同计量的约定：</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12.3.4 总价合同的计量</w:t>
      </w:r>
    </w:p>
    <w:p>
      <w:pPr>
        <w:spacing w:line="360" w:lineRule="auto"/>
        <w:ind w:firstLine="473"/>
        <w:jc w:val="left"/>
        <w:rPr>
          <w:rFonts w:ascii="宋体" w:hAnsi="宋体" w:cs="宋体"/>
          <w:kern w:val="1"/>
          <w:szCs w:val="21"/>
        </w:rPr>
      </w:pPr>
      <w:r>
        <w:rPr>
          <w:rFonts w:ascii="宋体" w:hAnsi="宋体" w:cs="宋体"/>
          <w:kern w:val="1"/>
          <w:szCs w:val="21"/>
        </w:rPr>
        <w:t>关于总价合同计量的约定：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12.3.5总价合同采用支付分解表计量支付的，是否适用第</w:t>
      </w:r>
      <w:r>
        <w:rPr>
          <w:rFonts w:ascii="宋体" w:hAnsi="宋体" w:cs="宋体"/>
          <w:szCs w:val="21"/>
        </w:rPr>
        <w:t xml:space="preserve">12.3.4 </w:t>
      </w:r>
      <w:r>
        <w:rPr>
          <w:rFonts w:ascii="宋体" w:hAnsi="宋体" w:cs="宋体"/>
          <w:kern w:val="1"/>
          <w:szCs w:val="21"/>
        </w:rPr>
        <w:t>项</w:t>
      </w:r>
      <w:r>
        <w:rPr>
          <w:rFonts w:ascii="宋体" w:hAnsi="宋体" w:cs="宋体"/>
          <w:szCs w:val="21"/>
        </w:rPr>
        <w:t>〔总价合同的计量〕</w:t>
      </w:r>
      <w:r>
        <w:rPr>
          <w:rFonts w:ascii="宋体" w:hAnsi="宋体" w:cs="宋体"/>
          <w:kern w:val="1"/>
          <w:szCs w:val="21"/>
        </w:rPr>
        <w:t>约定进行计量：。</w:t>
      </w:r>
    </w:p>
    <w:p>
      <w:pPr>
        <w:spacing w:line="360" w:lineRule="auto"/>
        <w:ind w:firstLine="473"/>
        <w:jc w:val="left"/>
        <w:rPr>
          <w:rFonts w:ascii="宋体" w:hAnsi="宋体" w:cs="宋体"/>
          <w:kern w:val="1"/>
          <w:szCs w:val="21"/>
        </w:rPr>
      </w:pPr>
      <w:r>
        <w:rPr>
          <w:rFonts w:ascii="宋体" w:hAnsi="宋体" w:cs="宋体"/>
          <w:kern w:val="1"/>
          <w:szCs w:val="21"/>
        </w:rPr>
        <w:t>12.3.6 其他价格形式合同的计量</w:t>
      </w:r>
    </w:p>
    <w:p>
      <w:pPr>
        <w:spacing w:line="360" w:lineRule="auto"/>
        <w:ind w:firstLine="473"/>
        <w:jc w:val="left"/>
        <w:rPr>
          <w:rFonts w:ascii="宋体" w:hAnsi="宋体" w:cs="宋体"/>
          <w:kern w:val="1"/>
          <w:szCs w:val="21"/>
          <w:u w:val="single"/>
        </w:rPr>
      </w:pPr>
      <w:r>
        <w:rPr>
          <w:rFonts w:ascii="宋体" w:hAnsi="宋体" w:cs="宋体"/>
          <w:kern w:val="1"/>
          <w:szCs w:val="21"/>
        </w:rPr>
        <w:t>其他价格形式的计量方式和程序：</w:t>
      </w:r>
      <w:r>
        <w:rPr>
          <w:rFonts w:ascii="宋体" w:hAnsi="宋体" w:cs="宋体"/>
          <w:kern w:val="1"/>
          <w:szCs w:val="21"/>
          <w:u w:val="single"/>
        </w:rPr>
        <w:t xml:space="preserve">                          </w:t>
      </w:r>
      <w:r>
        <w:rPr>
          <w:rFonts w:ascii="宋体" w:hAnsi="宋体" w:cs="宋体"/>
          <w:kern w:val="1"/>
          <w:szCs w:val="21"/>
        </w:rPr>
        <w:t>。</w:t>
      </w:r>
    </w:p>
    <w:p>
      <w:pPr>
        <w:spacing w:after="120" w:line="360" w:lineRule="auto"/>
        <w:ind w:firstLine="473"/>
        <w:rPr>
          <w:rFonts w:ascii="宋体" w:hAnsi="宋体" w:cs="宋体"/>
          <w:kern w:val="1"/>
          <w:szCs w:val="21"/>
        </w:rPr>
      </w:pPr>
      <w:r>
        <w:rPr>
          <w:rFonts w:ascii="宋体" w:hAnsi="宋体" w:cs="宋体"/>
          <w:kern w:val="1"/>
          <w:szCs w:val="21"/>
        </w:rPr>
        <w:t>12.4 工程进度款支付</w:t>
      </w:r>
    </w:p>
    <w:p>
      <w:pPr>
        <w:spacing w:line="360" w:lineRule="auto"/>
        <w:ind w:firstLine="473"/>
        <w:jc w:val="left"/>
        <w:rPr>
          <w:rFonts w:ascii="宋体" w:hAnsi="宋体" w:cs="宋体"/>
          <w:kern w:val="1"/>
          <w:szCs w:val="21"/>
        </w:rPr>
      </w:pPr>
      <w:bookmarkStart w:id="505" w:name="_Toc297120511"/>
      <w:bookmarkEnd w:id="505"/>
      <w:bookmarkStart w:id="506" w:name="_Toc292559921"/>
      <w:bookmarkEnd w:id="506"/>
      <w:bookmarkStart w:id="507" w:name="_Toc296891251"/>
      <w:bookmarkEnd w:id="507"/>
      <w:bookmarkStart w:id="508" w:name="_Toc296503211"/>
      <w:bookmarkEnd w:id="508"/>
      <w:bookmarkStart w:id="509" w:name="_Toc297048397"/>
      <w:bookmarkEnd w:id="509"/>
      <w:bookmarkStart w:id="510" w:name="_Toc296944550"/>
      <w:bookmarkEnd w:id="510"/>
      <w:bookmarkStart w:id="511" w:name="_Toc297123556"/>
      <w:bookmarkEnd w:id="511"/>
      <w:bookmarkStart w:id="512" w:name="_Toc300935006"/>
      <w:bookmarkEnd w:id="512"/>
      <w:bookmarkStart w:id="513" w:name="_Toc296346712"/>
      <w:bookmarkEnd w:id="513"/>
      <w:bookmarkStart w:id="514" w:name="_Toc296891039"/>
      <w:bookmarkEnd w:id="514"/>
      <w:bookmarkStart w:id="515" w:name="_Toc296347210"/>
      <w:bookmarkEnd w:id="515"/>
      <w:bookmarkStart w:id="516" w:name="_Toc297216215"/>
      <w:bookmarkEnd w:id="516"/>
      <w:bookmarkStart w:id="517" w:name="_Toc303539163"/>
      <w:bookmarkEnd w:id="517"/>
      <w:bookmarkStart w:id="518" w:name="_Toc292559416"/>
      <w:bookmarkEnd w:id="518"/>
      <w:r>
        <w:rPr>
          <w:rFonts w:ascii="宋体" w:hAnsi="宋体" w:cs="宋体"/>
          <w:kern w:val="1"/>
          <w:szCs w:val="21"/>
        </w:rPr>
        <w:t>12.4.1 付款周期</w:t>
      </w:r>
    </w:p>
    <w:p>
      <w:pPr>
        <w:spacing w:line="360" w:lineRule="auto"/>
        <w:ind w:firstLine="473"/>
        <w:jc w:val="left"/>
        <w:rPr>
          <w:rFonts w:ascii="宋体" w:hAnsi="宋体" w:cs="宋体"/>
          <w:kern w:val="1"/>
          <w:szCs w:val="21"/>
          <w:u w:val="single"/>
          <w:shd w:val="clear" w:color="auto" w:fill="FFFF00"/>
        </w:rPr>
      </w:pPr>
      <w:r>
        <w:rPr>
          <w:rFonts w:ascii="宋体" w:hAnsi="宋体" w:cs="宋体"/>
          <w:kern w:val="1"/>
          <w:szCs w:val="21"/>
        </w:rPr>
        <w:t>关于付款周期的约定：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12.4.2 进度付款申请单的编制</w:t>
      </w:r>
    </w:p>
    <w:p>
      <w:pPr>
        <w:spacing w:line="360" w:lineRule="auto"/>
        <w:ind w:firstLine="473"/>
        <w:jc w:val="left"/>
        <w:rPr>
          <w:rFonts w:ascii="宋体" w:hAnsi="宋体" w:cs="宋体"/>
          <w:kern w:val="1"/>
          <w:szCs w:val="21"/>
          <w:u w:val="single"/>
        </w:rPr>
      </w:pPr>
      <w:r>
        <w:rPr>
          <w:rFonts w:ascii="宋体" w:hAnsi="宋体" w:cs="宋体"/>
          <w:kern w:val="1"/>
          <w:szCs w:val="21"/>
        </w:rPr>
        <w:t>关于进度付款申请单编制的约定：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12.4.3 进度付款申请单的提交</w:t>
      </w:r>
    </w:p>
    <w:p>
      <w:pPr>
        <w:spacing w:line="360" w:lineRule="auto"/>
        <w:ind w:firstLine="473"/>
        <w:jc w:val="left"/>
        <w:rPr>
          <w:rFonts w:ascii="宋体" w:hAnsi="宋体" w:cs="宋体"/>
          <w:kern w:val="1"/>
          <w:szCs w:val="21"/>
        </w:rPr>
      </w:pPr>
      <w:r>
        <w:rPr>
          <w:rFonts w:ascii="宋体" w:hAnsi="宋体" w:cs="宋体"/>
          <w:kern w:val="1"/>
          <w:szCs w:val="21"/>
        </w:rPr>
        <w:t>（1）单价合同进度付款申请单提交的约定：</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（2）总价合同进度付款申请单提交的约定：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u w:val="single"/>
        </w:rPr>
      </w:pPr>
      <w:r>
        <w:rPr>
          <w:rFonts w:ascii="宋体" w:hAnsi="宋体" w:cs="宋体"/>
          <w:kern w:val="1"/>
          <w:szCs w:val="21"/>
        </w:rPr>
        <w:t>（3）其他价格形式合同进度付款申请单提交的约定：</w:t>
      </w:r>
      <w:r>
        <w:rPr>
          <w:rFonts w:ascii="宋体" w:hAnsi="宋体" w:cs="宋体"/>
          <w:kern w:val="1"/>
          <w:szCs w:val="21"/>
          <w:u w:val="single"/>
        </w:rPr>
        <w:t xml:space="preserve">          </w:t>
      </w:r>
      <w:r>
        <w:rPr>
          <w:rFonts w:hint="eastAsia"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12.4.4 进度款审核和支付</w:t>
      </w:r>
    </w:p>
    <w:p>
      <w:pPr>
        <w:spacing w:line="360" w:lineRule="auto"/>
        <w:ind w:firstLine="473"/>
        <w:jc w:val="left"/>
        <w:rPr>
          <w:rFonts w:ascii="宋体" w:hAnsi="宋体" w:cs="宋体"/>
          <w:kern w:val="1"/>
          <w:szCs w:val="21"/>
          <w:u w:val="single"/>
        </w:rPr>
      </w:pPr>
      <w:r>
        <w:rPr>
          <w:rFonts w:ascii="宋体" w:hAnsi="宋体" w:cs="宋体"/>
          <w:kern w:val="1"/>
          <w:szCs w:val="21"/>
        </w:rPr>
        <w:t>（1）监理人审查并报送发包人的期限：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w:t>
      </w:r>
    </w:p>
    <w:p>
      <w:pPr>
        <w:spacing w:line="360" w:lineRule="auto"/>
        <w:ind w:firstLine="473"/>
        <w:jc w:val="left"/>
        <w:rPr>
          <w:rFonts w:ascii="宋体" w:hAnsi="宋体" w:cs="宋体"/>
          <w:kern w:val="1"/>
          <w:szCs w:val="21"/>
          <w:u w:val="single"/>
        </w:rPr>
      </w:pPr>
      <w:r>
        <w:rPr>
          <w:rFonts w:ascii="宋体" w:hAnsi="宋体" w:cs="宋体"/>
          <w:kern w:val="1"/>
          <w:szCs w:val="21"/>
        </w:rPr>
        <w:t>发包人完成审批并签发进度款支付证书的期限：</w:t>
      </w:r>
      <w:r>
        <w:rPr>
          <w:rFonts w:hint="eastAsia"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kern w:val="1"/>
          <w:szCs w:val="21"/>
        </w:rPr>
        <w:t>（2）发包人支付进度款的期限：。</w:t>
      </w:r>
    </w:p>
    <w:p>
      <w:pPr>
        <w:spacing w:line="360" w:lineRule="auto"/>
        <w:ind w:firstLine="473"/>
        <w:jc w:val="left"/>
        <w:rPr>
          <w:rFonts w:ascii="宋体" w:hAnsi="宋体" w:cs="宋体"/>
          <w:kern w:val="1"/>
          <w:szCs w:val="21"/>
          <w:u w:val="single"/>
        </w:rPr>
      </w:pPr>
      <w:r>
        <w:rPr>
          <w:rFonts w:ascii="宋体" w:hAnsi="宋体" w:cs="宋体"/>
          <w:kern w:val="1"/>
          <w:szCs w:val="21"/>
        </w:rPr>
        <w:t>发包人逾期支付进度款的违约金的计算方式：。</w:t>
      </w:r>
    </w:p>
    <w:p>
      <w:pPr>
        <w:spacing w:line="360" w:lineRule="auto"/>
        <w:ind w:firstLine="473"/>
        <w:jc w:val="left"/>
        <w:rPr>
          <w:rFonts w:ascii="宋体" w:hAnsi="宋体" w:cs="宋体"/>
          <w:kern w:val="1"/>
          <w:szCs w:val="21"/>
        </w:rPr>
      </w:pPr>
      <w:r>
        <w:rPr>
          <w:rFonts w:ascii="宋体" w:hAnsi="宋体" w:cs="宋体"/>
          <w:kern w:val="1"/>
          <w:szCs w:val="21"/>
        </w:rPr>
        <w:t>12.4.6 支付分解表的编制</w:t>
      </w:r>
    </w:p>
    <w:p>
      <w:pPr>
        <w:spacing w:line="360" w:lineRule="auto"/>
        <w:ind w:firstLine="473"/>
        <w:jc w:val="left"/>
        <w:rPr>
          <w:rFonts w:ascii="宋体" w:hAnsi="宋体" w:cs="宋体"/>
          <w:kern w:val="1"/>
          <w:szCs w:val="21"/>
          <w:u w:val="single"/>
        </w:rPr>
      </w:pPr>
      <w:r>
        <w:rPr>
          <w:rFonts w:ascii="宋体" w:hAnsi="宋体" w:cs="宋体"/>
          <w:kern w:val="1"/>
          <w:szCs w:val="21"/>
        </w:rPr>
        <w:t>2、总价合同支付分解表的编制与审批：</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3、单价合同的总价项目支付分解表的编制与审批：</w:t>
      </w:r>
    </w:p>
    <w:p>
      <w:pPr>
        <w:spacing w:before="120" w:after="120" w:line="360" w:lineRule="auto"/>
        <w:ind w:firstLine="473"/>
        <w:rPr>
          <w:rFonts w:ascii="宋体" w:hAnsi="宋体" w:cs="宋体"/>
          <w:kern w:val="1"/>
          <w:szCs w:val="21"/>
        </w:rPr>
      </w:pPr>
      <w:bookmarkStart w:id="519" w:name="_Toc303539172"/>
      <w:bookmarkEnd w:id="519"/>
      <w:bookmarkStart w:id="520" w:name="_Toc292559929"/>
      <w:bookmarkEnd w:id="520"/>
      <w:bookmarkStart w:id="521" w:name="_Toc297123564"/>
      <w:bookmarkEnd w:id="521"/>
      <w:bookmarkStart w:id="522" w:name="_Toc296944558"/>
      <w:bookmarkEnd w:id="522"/>
      <w:bookmarkStart w:id="523" w:name="_Toc312678053"/>
      <w:bookmarkEnd w:id="523"/>
      <w:bookmarkStart w:id="524" w:name="_Toc297120519"/>
      <w:bookmarkEnd w:id="524"/>
      <w:bookmarkStart w:id="525" w:name="_Toc351203645"/>
      <w:bookmarkEnd w:id="525"/>
      <w:bookmarkStart w:id="526" w:name="_Toc292559424"/>
      <w:bookmarkEnd w:id="526"/>
      <w:bookmarkStart w:id="527" w:name="_Toc297048405"/>
      <w:bookmarkEnd w:id="527"/>
      <w:bookmarkStart w:id="528" w:name="_Toc300935015"/>
      <w:bookmarkEnd w:id="528"/>
      <w:bookmarkStart w:id="529" w:name="_Toc296503219"/>
      <w:bookmarkEnd w:id="529"/>
      <w:bookmarkStart w:id="530" w:name="_Toc304295593"/>
      <w:bookmarkEnd w:id="530"/>
      <w:bookmarkStart w:id="531" w:name="_Toc296891047"/>
      <w:bookmarkEnd w:id="531"/>
      <w:bookmarkStart w:id="532" w:name="_Toc296347218"/>
      <w:bookmarkEnd w:id="532"/>
      <w:bookmarkStart w:id="533" w:name="_Toc296891259"/>
      <w:bookmarkEnd w:id="533"/>
      <w:bookmarkStart w:id="534" w:name="_Toc297216223"/>
      <w:bookmarkEnd w:id="534"/>
      <w:bookmarkStart w:id="535" w:name="_Toc296346720"/>
      <w:bookmarkEnd w:id="535"/>
      <w:r>
        <w:rPr>
          <w:rFonts w:ascii="宋体" w:hAnsi="宋体" w:cs="宋体"/>
          <w:kern w:val="1"/>
          <w:szCs w:val="21"/>
        </w:rPr>
        <w:t>13. 验收和工程试车</w:t>
      </w:r>
    </w:p>
    <w:p>
      <w:pPr>
        <w:spacing w:after="120" w:line="360" w:lineRule="auto"/>
        <w:ind w:firstLine="473"/>
        <w:rPr>
          <w:rFonts w:ascii="宋体" w:hAnsi="宋体" w:cs="宋体"/>
          <w:kern w:val="1"/>
          <w:szCs w:val="21"/>
        </w:rPr>
      </w:pPr>
      <w:r>
        <w:rPr>
          <w:rFonts w:ascii="宋体" w:hAnsi="宋体" w:cs="宋体"/>
          <w:kern w:val="1"/>
          <w:szCs w:val="21"/>
        </w:rPr>
        <w:t>13.1 分部分项工程验收</w:t>
      </w:r>
    </w:p>
    <w:p>
      <w:pPr>
        <w:spacing w:after="120" w:line="360" w:lineRule="auto"/>
        <w:ind w:firstLine="473"/>
        <w:rPr>
          <w:rFonts w:ascii="宋体" w:hAnsi="宋体" w:cs="宋体"/>
          <w:kern w:val="1"/>
          <w:szCs w:val="21"/>
        </w:rPr>
      </w:pPr>
      <w:r>
        <w:rPr>
          <w:rFonts w:ascii="宋体" w:hAnsi="宋体" w:cs="宋体"/>
          <w:kern w:val="1"/>
          <w:szCs w:val="21"/>
        </w:rPr>
        <w:t>13.1.2监理人不能按时进行验收时，应提前</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小时提交书面延期要求。</w:t>
      </w:r>
    </w:p>
    <w:p>
      <w:pPr>
        <w:spacing w:after="120" w:line="360" w:lineRule="auto"/>
        <w:ind w:firstLine="473"/>
        <w:rPr>
          <w:rFonts w:ascii="宋体" w:hAnsi="宋体" w:cs="宋体"/>
          <w:kern w:val="1"/>
          <w:szCs w:val="21"/>
        </w:rPr>
      </w:pPr>
      <w:r>
        <w:rPr>
          <w:rFonts w:ascii="宋体" w:hAnsi="宋体" w:cs="宋体"/>
          <w:kern w:val="1"/>
          <w:szCs w:val="21"/>
        </w:rPr>
        <w:t>关于延期最长不得超过：</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小时。</w:t>
      </w:r>
    </w:p>
    <w:p>
      <w:pPr>
        <w:spacing w:after="120" w:line="360" w:lineRule="auto"/>
        <w:ind w:firstLine="473"/>
        <w:rPr>
          <w:rFonts w:ascii="宋体" w:hAnsi="宋体" w:cs="宋体"/>
          <w:kern w:val="1"/>
          <w:szCs w:val="21"/>
        </w:rPr>
      </w:pPr>
      <w:bookmarkStart w:id="536" w:name="_Toc292559428"/>
      <w:bookmarkEnd w:id="536"/>
      <w:bookmarkStart w:id="537" w:name="_Toc297216224"/>
      <w:bookmarkEnd w:id="537"/>
      <w:bookmarkStart w:id="538" w:name="_Toc296503223"/>
      <w:bookmarkEnd w:id="538"/>
      <w:bookmarkStart w:id="539" w:name="_Toc267251474"/>
      <w:bookmarkEnd w:id="539"/>
      <w:bookmarkStart w:id="540" w:name="_Toc267251476"/>
      <w:bookmarkEnd w:id="540"/>
      <w:bookmarkStart w:id="541" w:name="_Toc267251473"/>
      <w:bookmarkEnd w:id="541"/>
      <w:bookmarkStart w:id="542" w:name="_Toc297120523"/>
      <w:bookmarkEnd w:id="542"/>
      <w:bookmarkStart w:id="543" w:name="_Toc296944562"/>
      <w:bookmarkEnd w:id="543"/>
      <w:bookmarkStart w:id="544" w:name="_Toc304295596"/>
      <w:bookmarkEnd w:id="544"/>
      <w:bookmarkStart w:id="545" w:name="_Toc296891051"/>
      <w:bookmarkEnd w:id="545"/>
      <w:bookmarkStart w:id="546" w:name="_Toc292559933"/>
      <w:bookmarkEnd w:id="546"/>
      <w:bookmarkStart w:id="547" w:name="_Toc296891263"/>
      <w:bookmarkEnd w:id="547"/>
      <w:bookmarkStart w:id="548" w:name="_Toc267251475"/>
      <w:bookmarkEnd w:id="548"/>
      <w:bookmarkStart w:id="549" w:name="_Toc267251470"/>
      <w:bookmarkEnd w:id="549"/>
      <w:bookmarkStart w:id="550" w:name="_Toc312678056"/>
      <w:bookmarkEnd w:id="550"/>
      <w:bookmarkStart w:id="551" w:name="_Toc296347222"/>
      <w:bookmarkEnd w:id="551"/>
      <w:bookmarkStart w:id="552" w:name="_Toc297123565"/>
      <w:bookmarkEnd w:id="552"/>
      <w:bookmarkStart w:id="553" w:name="_Toc300935016"/>
      <w:bookmarkEnd w:id="553"/>
      <w:bookmarkStart w:id="554" w:name="_Toc297048409"/>
      <w:bookmarkEnd w:id="554"/>
      <w:bookmarkStart w:id="555" w:name="_Toc267251471"/>
      <w:bookmarkEnd w:id="555"/>
      <w:bookmarkStart w:id="556" w:name="_Toc303539173"/>
      <w:bookmarkEnd w:id="556"/>
      <w:bookmarkStart w:id="557" w:name="_Toc296346724"/>
      <w:bookmarkEnd w:id="557"/>
      <w:bookmarkStart w:id="558" w:name="_Toc267251472"/>
      <w:bookmarkEnd w:id="558"/>
      <w:r>
        <w:rPr>
          <w:rFonts w:ascii="宋体" w:hAnsi="宋体" w:cs="宋体"/>
          <w:kern w:val="1"/>
          <w:szCs w:val="21"/>
        </w:rPr>
        <w:t>13.2 竣工验收</w:t>
      </w:r>
    </w:p>
    <w:p>
      <w:pPr>
        <w:spacing w:line="360" w:lineRule="auto"/>
        <w:ind w:firstLine="473"/>
        <w:jc w:val="left"/>
        <w:rPr>
          <w:rFonts w:ascii="宋体" w:hAnsi="宋体" w:cs="宋体"/>
          <w:kern w:val="1"/>
          <w:szCs w:val="21"/>
        </w:rPr>
      </w:pPr>
      <w:bookmarkStart w:id="559" w:name="_Toc280868705"/>
      <w:bookmarkEnd w:id="559"/>
      <w:bookmarkStart w:id="560" w:name="_Toc280868707"/>
      <w:bookmarkEnd w:id="560"/>
      <w:bookmarkStart w:id="561" w:name="_Toc280868704"/>
      <w:bookmarkEnd w:id="561"/>
      <w:bookmarkStart w:id="562" w:name="_Toc280868706"/>
      <w:bookmarkEnd w:id="562"/>
      <w:bookmarkStart w:id="563" w:name="_Toc280868709"/>
      <w:bookmarkEnd w:id="563"/>
      <w:bookmarkStart w:id="564" w:name="_Toc280868708"/>
      <w:bookmarkEnd w:id="564"/>
      <w:r>
        <w:rPr>
          <w:rFonts w:ascii="宋体" w:hAnsi="宋体" w:cs="宋体"/>
          <w:kern w:val="1"/>
          <w:szCs w:val="21"/>
        </w:rPr>
        <w:t>13.2.2竣工验收程序</w:t>
      </w:r>
    </w:p>
    <w:p>
      <w:pPr>
        <w:spacing w:line="360" w:lineRule="auto"/>
        <w:ind w:firstLine="473"/>
        <w:jc w:val="left"/>
        <w:rPr>
          <w:rFonts w:ascii="宋体" w:hAnsi="宋体" w:cs="宋体"/>
          <w:kern w:val="1"/>
          <w:szCs w:val="21"/>
          <w:u w:val="single"/>
        </w:rPr>
      </w:pPr>
      <w:r>
        <w:rPr>
          <w:rFonts w:ascii="宋体" w:hAnsi="宋体" w:cs="宋体"/>
          <w:szCs w:val="21"/>
        </w:rPr>
        <w:t>关于竣工验收程序的约定：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szCs w:val="21"/>
        </w:rPr>
        <w:t>发包人不按照本项约定组织竣工验收、颁发工程接收证书的违约金的计算方法：</w:t>
      </w:r>
    </w:p>
    <w:p>
      <w:pPr>
        <w:spacing w:line="360" w:lineRule="auto"/>
        <w:ind w:firstLine="473"/>
        <w:jc w:val="left"/>
        <w:rPr>
          <w:rFonts w:ascii="宋体" w:hAnsi="宋体" w:cs="宋体"/>
          <w:kern w:val="1"/>
          <w:szCs w:val="21"/>
          <w:u w:val="single"/>
        </w:rPr>
      </w:pP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13.2.5移交、接收全部与部分工程</w:t>
      </w:r>
    </w:p>
    <w:p>
      <w:pPr>
        <w:spacing w:line="360" w:lineRule="auto"/>
        <w:ind w:firstLine="473"/>
        <w:jc w:val="left"/>
        <w:rPr>
          <w:rFonts w:ascii="宋体" w:hAnsi="宋体" w:cs="宋体"/>
          <w:kern w:val="1"/>
          <w:szCs w:val="21"/>
          <w:u w:val="single"/>
        </w:rPr>
      </w:pPr>
      <w:r>
        <w:rPr>
          <w:rFonts w:ascii="宋体" w:hAnsi="宋体" w:cs="宋体"/>
          <w:szCs w:val="21"/>
        </w:rPr>
        <w:t>承包人向发包人移交工程的期限：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szCs w:val="21"/>
        </w:rPr>
      </w:pPr>
      <w:r>
        <w:rPr>
          <w:rFonts w:ascii="宋体" w:hAnsi="宋体" w:cs="宋体"/>
          <w:szCs w:val="21"/>
        </w:rPr>
        <w:t>发包人未按本合同约定接收全部或部分工程的，违约金的计算方法为：</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承包人未按时移交工程的，违约金的计算方法为：</w:t>
      </w:r>
    </w:p>
    <w:p>
      <w:pPr>
        <w:spacing w:before="120" w:after="120" w:line="360" w:lineRule="auto"/>
        <w:ind w:firstLine="473"/>
        <w:rPr>
          <w:rFonts w:ascii="宋体" w:hAnsi="宋体" w:cs="宋体"/>
          <w:kern w:val="1"/>
          <w:szCs w:val="21"/>
        </w:rPr>
      </w:pPr>
      <w:r>
        <w:rPr>
          <w:rFonts w:ascii="宋体" w:hAnsi="宋体" w:cs="宋体"/>
          <w:kern w:val="1"/>
          <w:szCs w:val="21"/>
        </w:rPr>
        <w:t xml:space="preserve">13.3.1 试车程序 </w:t>
      </w:r>
    </w:p>
    <w:p>
      <w:pPr>
        <w:spacing w:before="120" w:after="120" w:line="360" w:lineRule="auto"/>
        <w:ind w:firstLine="473"/>
        <w:rPr>
          <w:rFonts w:ascii="宋体" w:hAnsi="宋体" w:cs="宋体"/>
          <w:kern w:val="1"/>
          <w:szCs w:val="21"/>
        </w:rPr>
      </w:pPr>
      <w:r>
        <w:rPr>
          <w:rFonts w:ascii="宋体" w:hAnsi="宋体" w:cs="宋体"/>
          <w:kern w:val="1"/>
          <w:szCs w:val="21"/>
        </w:rPr>
        <w:t>工程试车内容：</w:t>
      </w:r>
      <w:r>
        <w:rPr>
          <w:rFonts w:ascii="宋体" w:hAnsi="宋体" w:cs="宋体"/>
          <w:kern w:val="1"/>
          <w:szCs w:val="21"/>
          <w:u w:val="single"/>
        </w:rPr>
        <w:t xml:space="preserve">                                         </w:t>
      </w:r>
    </w:p>
    <w:p>
      <w:pPr>
        <w:spacing w:before="120" w:after="120" w:line="360" w:lineRule="auto"/>
        <w:ind w:firstLine="473"/>
        <w:rPr>
          <w:rFonts w:ascii="宋体" w:hAnsi="宋体" w:cs="宋体"/>
          <w:kern w:val="1"/>
          <w:szCs w:val="21"/>
        </w:rPr>
      </w:pPr>
      <w:r>
        <w:rPr>
          <w:rFonts w:ascii="宋体" w:hAnsi="宋体" w:cs="宋体"/>
          <w:kern w:val="1"/>
          <w:szCs w:val="21"/>
        </w:rPr>
        <w:t>（1）单机无负荷试车费用由</w:t>
      </w:r>
      <w:r>
        <w:rPr>
          <w:rFonts w:ascii="宋体" w:hAnsi="宋体" w:cs="宋体"/>
          <w:kern w:val="1"/>
          <w:szCs w:val="21"/>
          <w:u w:val="single"/>
        </w:rPr>
        <w:t xml:space="preserve">                      </w:t>
      </w:r>
      <w:r>
        <w:rPr>
          <w:rFonts w:ascii="宋体" w:hAnsi="宋体" w:cs="宋体"/>
          <w:kern w:val="1"/>
          <w:szCs w:val="21"/>
        </w:rPr>
        <w:t>承担；</w:t>
      </w:r>
    </w:p>
    <w:p>
      <w:pPr>
        <w:spacing w:before="120" w:after="120" w:line="360" w:lineRule="auto"/>
        <w:ind w:firstLine="473"/>
        <w:rPr>
          <w:rFonts w:ascii="宋体" w:hAnsi="宋体" w:cs="宋体"/>
          <w:kern w:val="1"/>
          <w:szCs w:val="21"/>
        </w:rPr>
      </w:pPr>
      <w:r>
        <w:rPr>
          <w:rFonts w:ascii="宋体" w:hAnsi="宋体" w:cs="宋体"/>
          <w:kern w:val="1"/>
          <w:szCs w:val="21"/>
        </w:rPr>
        <w:t>（2）无负荷联动试车费用由</w:t>
      </w:r>
      <w:r>
        <w:rPr>
          <w:rFonts w:ascii="宋体" w:hAnsi="宋体" w:cs="宋体"/>
          <w:kern w:val="1"/>
          <w:szCs w:val="21"/>
          <w:u w:val="single"/>
        </w:rPr>
        <w:t xml:space="preserve">                      </w:t>
      </w:r>
      <w:r>
        <w:rPr>
          <w:rFonts w:ascii="宋体" w:hAnsi="宋体" w:cs="宋体"/>
          <w:kern w:val="1"/>
          <w:szCs w:val="21"/>
        </w:rPr>
        <w:t>承担。</w:t>
      </w:r>
    </w:p>
    <w:p>
      <w:pPr>
        <w:spacing w:before="120" w:after="120" w:line="360" w:lineRule="auto"/>
        <w:ind w:firstLine="473"/>
        <w:rPr>
          <w:rFonts w:ascii="宋体" w:hAnsi="宋体" w:cs="宋体"/>
          <w:kern w:val="1"/>
          <w:szCs w:val="21"/>
        </w:rPr>
      </w:pPr>
      <w:r>
        <w:rPr>
          <w:rFonts w:ascii="宋体" w:hAnsi="宋体" w:cs="宋体"/>
          <w:kern w:val="1"/>
          <w:szCs w:val="21"/>
        </w:rPr>
        <w:t>13.3.3 投料试车</w:t>
      </w:r>
    </w:p>
    <w:p>
      <w:pPr>
        <w:spacing w:before="120" w:after="120" w:line="360" w:lineRule="auto"/>
        <w:ind w:firstLine="473"/>
        <w:rPr>
          <w:rFonts w:ascii="宋体" w:hAnsi="宋体" w:cs="宋体"/>
          <w:kern w:val="1"/>
          <w:szCs w:val="21"/>
          <w:u w:val="single"/>
        </w:rPr>
      </w:pPr>
      <w:r>
        <w:rPr>
          <w:rFonts w:ascii="宋体" w:hAnsi="宋体" w:cs="宋体"/>
          <w:kern w:val="1"/>
          <w:szCs w:val="21"/>
        </w:rPr>
        <w:t>关于投料试车相关事项的约定：</w:t>
      </w:r>
      <w:r>
        <w:rPr>
          <w:rFonts w:ascii="宋体" w:hAnsi="宋体" w:cs="宋体"/>
          <w:kern w:val="1"/>
          <w:szCs w:val="21"/>
          <w:u w:val="single"/>
        </w:rPr>
        <w:t xml:space="preserve">                            </w:t>
      </w:r>
    </w:p>
    <w:p>
      <w:pPr>
        <w:spacing w:before="120" w:after="120" w:line="360" w:lineRule="auto"/>
        <w:ind w:firstLine="473"/>
        <w:rPr>
          <w:rFonts w:ascii="宋体" w:hAnsi="宋体" w:cs="宋体"/>
          <w:kern w:val="1"/>
          <w:szCs w:val="21"/>
        </w:rPr>
      </w:pPr>
      <w:r>
        <w:rPr>
          <w:rFonts w:ascii="宋体" w:hAnsi="宋体" w:cs="宋体"/>
          <w:kern w:val="1"/>
          <w:szCs w:val="21"/>
        </w:rPr>
        <w:t>13.6 竣工退场</w:t>
      </w:r>
    </w:p>
    <w:p>
      <w:pPr>
        <w:spacing w:line="360" w:lineRule="auto"/>
        <w:ind w:firstLine="473"/>
        <w:jc w:val="left"/>
        <w:rPr>
          <w:rFonts w:ascii="宋体" w:hAnsi="宋体" w:cs="宋体"/>
          <w:szCs w:val="21"/>
        </w:rPr>
      </w:pPr>
      <w:r>
        <w:rPr>
          <w:rFonts w:ascii="宋体" w:hAnsi="宋体" w:cs="宋体"/>
          <w:szCs w:val="21"/>
        </w:rPr>
        <w:t>13.6.1 竣工退场</w:t>
      </w:r>
    </w:p>
    <w:p>
      <w:pPr>
        <w:spacing w:line="360" w:lineRule="auto"/>
        <w:ind w:firstLine="473"/>
        <w:jc w:val="left"/>
        <w:rPr>
          <w:rFonts w:ascii="宋体" w:hAnsi="宋体" w:cs="宋体"/>
          <w:szCs w:val="21"/>
        </w:rPr>
      </w:pPr>
      <w:r>
        <w:rPr>
          <w:rFonts w:ascii="宋体" w:hAnsi="宋体" w:cs="宋体"/>
          <w:szCs w:val="21"/>
        </w:rPr>
        <w:t>承包人完成竣工退场的期限：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szCs w:val="21"/>
        </w:rPr>
        <w:t>。</w:t>
      </w:r>
    </w:p>
    <w:p>
      <w:pPr>
        <w:spacing w:before="120" w:after="120" w:line="360" w:lineRule="auto"/>
        <w:ind w:firstLine="473"/>
        <w:rPr>
          <w:rFonts w:ascii="宋体" w:hAnsi="宋体" w:cs="宋体"/>
          <w:kern w:val="1"/>
          <w:szCs w:val="21"/>
        </w:rPr>
      </w:pPr>
      <w:bookmarkStart w:id="565" w:name="_Toc351203646"/>
      <w:bookmarkEnd w:id="565"/>
      <w:r>
        <w:rPr>
          <w:rFonts w:ascii="宋体" w:hAnsi="宋体" w:cs="宋体"/>
          <w:kern w:val="1"/>
          <w:szCs w:val="21"/>
        </w:rPr>
        <w:t>14. 竣工结算</w:t>
      </w:r>
    </w:p>
    <w:p>
      <w:pPr>
        <w:spacing w:after="120" w:line="360" w:lineRule="auto"/>
        <w:ind w:firstLine="473"/>
        <w:rPr>
          <w:rFonts w:ascii="宋体" w:hAnsi="宋体" w:cs="宋体"/>
          <w:kern w:val="1"/>
          <w:szCs w:val="21"/>
        </w:rPr>
      </w:pPr>
      <w:r>
        <w:rPr>
          <w:rFonts w:ascii="宋体" w:hAnsi="宋体" w:cs="宋体"/>
          <w:kern w:val="1"/>
          <w:szCs w:val="21"/>
        </w:rPr>
        <w:t>14.1 竣工付款申请</w:t>
      </w:r>
    </w:p>
    <w:p>
      <w:pPr>
        <w:spacing w:line="360" w:lineRule="auto"/>
        <w:ind w:firstLine="473"/>
        <w:jc w:val="left"/>
        <w:rPr>
          <w:rFonts w:ascii="宋体" w:hAnsi="宋体" w:cs="宋体"/>
          <w:kern w:val="1"/>
          <w:szCs w:val="21"/>
          <w:u w:val="single"/>
        </w:rPr>
      </w:pPr>
      <w:r>
        <w:rPr>
          <w:rFonts w:ascii="宋体" w:hAnsi="宋体" w:cs="宋体"/>
          <w:kern w:val="1"/>
          <w:szCs w:val="21"/>
        </w:rPr>
        <w:t>承包人提交竣工付款申请单的期限：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u w:val="single"/>
        </w:rPr>
      </w:pPr>
      <w:r>
        <w:rPr>
          <w:rFonts w:ascii="宋体" w:hAnsi="宋体" w:cs="宋体"/>
          <w:kern w:val="1"/>
          <w:szCs w:val="21"/>
        </w:rPr>
        <w:t>竣工付款申请单应包括的内容：</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14.2 竣工结算审核</w:t>
      </w:r>
    </w:p>
    <w:p>
      <w:pPr>
        <w:spacing w:line="360" w:lineRule="auto"/>
        <w:ind w:firstLine="473"/>
        <w:jc w:val="left"/>
        <w:rPr>
          <w:rFonts w:ascii="宋体" w:hAnsi="宋体" w:cs="宋体"/>
          <w:kern w:val="1"/>
          <w:szCs w:val="21"/>
          <w:u w:val="single"/>
        </w:rPr>
      </w:pPr>
      <w:r>
        <w:rPr>
          <w:rFonts w:ascii="宋体" w:hAnsi="宋体" w:cs="宋体"/>
          <w:kern w:val="1"/>
          <w:szCs w:val="21"/>
        </w:rPr>
        <w:t>发包人审核竣工付款申请单的期限：</w:t>
      </w:r>
    </w:p>
    <w:p>
      <w:pPr>
        <w:spacing w:line="360" w:lineRule="auto"/>
        <w:ind w:firstLine="473"/>
        <w:jc w:val="left"/>
        <w:rPr>
          <w:rFonts w:ascii="宋体" w:hAnsi="宋体" w:cs="宋体"/>
          <w:kern w:val="1"/>
          <w:szCs w:val="21"/>
        </w:rPr>
      </w:pPr>
      <w:r>
        <w:rPr>
          <w:rFonts w:ascii="宋体" w:hAnsi="宋体" w:cs="宋体"/>
          <w:kern w:val="1"/>
          <w:szCs w:val="21"/>
        </w:rPr>
        <w:t>发包人完成竣工付款的期限：</w:t>
      </w:r>
    </w:p>
    <w:p>
      <w:pPr>
        <w:spacing w:line="360" w:lineRule="auto"/>
        <w:ind w:firstLine="473"/>
        <w:jc w:val="left"/>
        <w:rPr>
          <w:rFonts w:ascii="宋体" w:hAnsi="宋体" w:cs="宋体"/>
          <w:szCs w:val="21"/>
        </w:rPr>
      </w:pPr>
      <w:r>
        <w:rPr>
          <w:rFonts w:ascii="宋体" w:hAnsi="宋体" w:cs="宋体"/>
          <w:szCs w:val="21"/>
        </w:rPr>
        <w:t>关于承包人收款账户的约定：</w:t>
      </w:r>
    </w:p>
    <w:p>
      <w:pPr>
        <w:spacing w:after="120" w:line="360" w:lineRule="auto"/>
        <w:ind w:firstLine="473"/>
        <w:rPr>
          <w:rFonts w:ascii="宋体" w:hAnsi="宋体" w:cs="宋体"/>
          <w:kern w:val="1"/>
          <w:szCs w:val="21"/>
        </w:rPr>
      </w:pPr>
      <w:r>
        <w:rPr>
          <w:rFonts w:ascii="宋体" w:hAnsi="宋体" w:cs="宋体"/>
          <w:kern w:val="1"/>
          <w:szCs w:val="21"/>
        </w:rPr>
        <w:t>14.4 最终结清</w:t>
      </w:r>
    </w:p>
    <w:p>
      <w:pPr>
        <w:spacing w:line="360" w:lineRule="auto"/>
        <w:ind w:firstLine="473"/>
        <w:jc w:val="left"/>
        <w:rPr>
          <w:rFonts w:ascii="宋体" w:hAnsi="宋体" w:cs="宋体"/>
          <w:szCs w:val="21"/>
        </w:rPr>
      </w:pPr>
      <w:r>
        <w:rPr>
          <w:rFonts w:ascii="宋体" w:hAnsi="宋体" w:cs="宋体"/>
          <w:szCs w:val="21"/>
        </w:rPr>
        <w:t>14.4.1 最终结清申请单</w:t>
      </w:r>
    </w:p>
    <w:p>
      <w:pPr>
        <w:spacing w:line="360" w:lineRule="auto"/>
        <w:ind w:firstLine="473"/>
        <w:jc w:val="left"/>
        <w:rPr>
          <w:rFonts w:ascii="宋体" w:hAnsi="宋体" w:cs="宋体"/>
          <w:szCs w:val="21"/>
        </w:rPr>
      </w:pPr>
      <w:r>
        <w:rPr>
          <w:rFonts w:ascii="宋体" w:hAnsi="宋体" w:cs="宋体"/>
          <w:szCs w:val="21"/>
        </w:rPr>
        <w:t>承包人提交最终结清申请单的份数：</w:t>
      </w:r>
      <w:r>
        <w:rPr>
          <w:rFonts w:ascii="宋体" w:hAnsi="宋体" w:cs="宋体"/>
          <w:kern w:val="1"/>
          <w:szCs w:val="21"/>
        </w:rPr>
        <w:t>。</w:t>
      </w:r>
    </w:p>
    <w:p>
      <w:pPr>
        <w:spacing w:line="360" w:lineRule="auto"/>
        <w:ind w:firstLine="473"/>
        <w:jc w:val="left"/>
        <w:rPr>
          <w:rFonts w:ascii="宋体" w:hAnsi="宋体" w:cs="宋体"/>
          <w:kern w:val="1"/>
          <w:szCs w:val="21"/>
        </w:rPr>
      </w:pPr>
      <w:r>
        <w:rPr>
          <w:rFonts w:ascii="宋体" w:hAnsi="宋体" w:cs="宋体"/>
          <w:szCs w:val="21"/>
        </w:rPr>
        <w:t>承包人提交最终结算申请单的期限：</w:t>
      </w:r>
      <w:r>
        <w:rPr>
          <w:rFonts w:ascii="宋体" w:hAnsi="宋体" w:cs="宋体"/>
          <w:kern w:val="1"/>
          <w:szCs w:val="21"/>
        </w:rPr>
        <w:t xml:space="preserve">。 </w:t>
      </w:r>
    </w:p>
    <w:p>
      <w:pPr>
        <w:spacing w:line="360" w:lineRule="auto"/>
        <w:ind w:firstLine="473"/>
        <w:jc w:val="left"/>
        <w:rPr>
          <w:rFonts w:ascii="宋体" w:hAnsi="宋体" w:cs="宋体"/>
          <w:kern w:val="1"/>
          <w:szCs w:val="21"/>
        </w:rPr>
      </w:pPr>
      <w:r>
        <w:rPr>
          <w:rFonts w:ascii="宋体" w:hAnsi="宋体" w:cs="宋体"/>
          <w:kern w:val="1"/>
          <w:szCs w:val="21"/>
        </w:rPr>
        <w:t>14.4.2 最终结清证书和支付</w:t>
      </w:r>
    </w:p>
    <w:p>
      <w:pPr>
        <w:spacing w:line="360" w:lineRule="auto"/>
        <w:ind w:firstLine="473"/>
        <w:jc w:val="left"/>
        <w:rPr>
          <w:rFonts w:ascii="宋体" w:hAnsi="宋体" w:cs="宋体"/>
          <w:kern w:val="1"/>
          <w:szCs w:val="21"/>
        </w:rPr>
      </w:pPr>
      <w:r>
        <w:rPr>
          <w:rFonts w:ascii="宋体" w:hAnsi="宋体" w:cs="宋体"/>
          <w:kern w:val="1"/>
          <w:szCs w:val="21"/>
        </w:rPr>
        <w:t>（1）发包人完成最终结清申请单的审核并颁发最终结清证书的期限：</w:t>
      </w:r>
      <w:r>
        <w:rPr>
          <w:rFonts w:ascii="宋体" w:hAnsi="宋体" w:cs="宋体"/>
          <w:kern w:val="1"/>
          <w:szCs w:val="21"/>
          <w:u w:val="single"/>
        </w:rPr>
        <w:t xml:space="preserve">执行通用条款 </w:t>
      </w:r>
    </w:p>
    <w:p>
      <w:pPr>
        <w:spacing w:line="360" w:lineRule="auto"/>
        <w:ind w:firstLine="473"/>
        <w:jc w:val="left"/>
        <w:rPr>
          <w:rFonts w:ascii="宋体" w:hAnsi="宋体" w:cs="宋体"/>
          <w:kern w:val="1"/>
          <w:szCs w:val="21"/>
        </w:rPr>
      </w:pPr>
      <w:r>
        <w:rPr>
          <w:rFonts w:ascii="宋体" w:hAnsi="宋体" w:cs="宋体"/>
          <w:kern w:val="1"/>
          <w:szCs w:val="21"/>
        </w:rPr>
        <w:t>（2）发包人完成支付的期限：</w:t>
      </w:r>
    </w:p>
    <w:p>
      <w:pPr>
        <w:spacing w:before="120" w:after="120" w:line="360" w:lineRule="auto"/>
        <w:ind w:firstLine="473"/>
        <w:rPr>
          <w:rFonts w:ascii="宋体" w:hAnsi="宋体" w:cs="宋体"/>
          <w:kern w:val="1"/>
          <w:szCs w:val="21"/>
        </w:rPr>
      </w:pPr>
      <w:bookmarkStart w:id="566" w:name="_Toc267251509"/>
      <w:bookmarkEnd w:id="566"/>
      <w:bookmarkStart w:id="567" w:name="_Toc267251486"/>
      <w:bookmarkEnd w:id="567"/>
      <w:bookmarkStart w:id="568" w:name="_Toc351203647"/>
      <w:bookmarkEnd w:id="568"/>
      <w:bookmarkStart w:id="569" w:name="_Toc267251513"/>
      <w:bookmarkEnd w:id="569"/>
      <w:bookmarkStart w:id="570" w:name="_Toc267251493"/>
      <w:bookmarkEnd w:id="570"/>
      <w:bookmarkStart w:id="571" w:name="_Toc267251498"/>
      <w:bookmarkEnd w:id="571"/>
      <w:bookmarkStart w:id="572" w:name="_Toc267251490"/>
      <w:bookmarkEnd w:id="572"/>
      <w:bookmarkStart w:id="573" w:name="_Toc267251495"/>
      <w:bookmarkEnd w:id="573"/>
      <w:bookmarkStart w:id="574" w:name="_Toc267251497"/>
      <w:bookmarkEnd w:id="574"/>
      <w:bookmarkStart w:id="575" w:name="_Toc267251492"/>
      <w:bookmarkEnd w:id="575"/>
      <w:bookmarkStart w:id="576" w:name="_Toc267251506"/>
      <w:bookmarkEnd w:id="576"/>
      <w:bookmarkStart w:id="577" w:name="_Toc267251485"/>
      <w:bookmarkEnd w:id="577"/>
      <w:bookmarkStart w:id="578" w:name="_Toc267251510"/>
      <w:bookmarkEnd w:id="578"/>
      <w:bookmarkStart w:id="579" w:name="_Toc267251482"/>
      <w:bookmarkEnd w:id="579"/>
      <w:bookmarkStart w:id="580" w:name="_Toc267251502"/>
      <w:bookmarkEnd w:id="580"/>
      <w:bookmarkStart w:id="581" w:name="_Toc267251483"/>
      <w:bookmarkEnd w:id="581"/>
      <w:bookmarkStart w:id="582" w:name="_Toc267251508"/>
      <w:bookmarkEnd w:id="582"/>
      <w:bookmarkStart w:id="583" w:name="_Toc267251494"/>
      <w:bookmarkEnd w:id="583"/>
      <w:bookmarkStart w:id="584" w:name="_Toc267251501"/>
      <w:bookmarkEnd w:id="584"/>
      <w:bookmarkStart w:id="585" w:name="_Toc267251503"/>
      <w:bookmarkEnd w:id="585"/>
      <w:bookmarkStart w:id="586" w:name="_Toc267251507"/>
      <w:bookmarkEnd w:id="586"/>
      <w:bookmarkStart w:id="587" w:name="_Toc267251484"/>
      <w:bookmarkEnd w:id="587"/>
      <w:bookmarkStart w:id="588" w:name="_Toc267251489"/>
      <w:bookmarkEnd w:id="588"/>
      <w:bookmarkStart w:id="589" w:name="_Toc267251514"/>
      <w:bookmarkEnd w:id="589"/>
      <w:bookmarkStart w:id="590" w:name="_Toc267251515"/>
      <w:bookmarkEnd w:id="590"/>
      <w:bookmarkStart w:id="591" w:name="_Toc267251496"/>
      <w:bookmarkEnd w:id="591"/>
      <w:bookmarkStart w:id="592" w:name="_Toc267251499"/>
      <w:bookmarkEnd w:id="592"/>
      <w:bookmarkStart w:id="593" w:name="_Toc267251488"/>
      <w:bookmarkEnd w:id="593"/>
      <w:bookmarkStart w:id="594" w:name="_Toc267251504"/>
      <w:bookmarkEnd w:id="594"/>
      <w:bookmarkStart w:id="595" w:name="_Toc267251491"/>
      <w:bookmarkEnd w:id="595"/>
      <w:bookmarkStart w:id="596" w:name="_Toc267251511"/>
      <w:bookmarkEnd w:id="596"/>
      <w:r>
        <w:rPr>
          <w:rFonts w:ascii="宋体" w:hAnsi="宋体" w:cs="宋体"/>
          <w:kern w:val="1"/>
          <w:szCs w:val="21"/>
        </w:rPr>
        <w:t>15. 缺陷责任期与保修</w:t>
      </w:r>
    </w:p>
    <w:p>
      <w:pPr>
        <w:spacing w:after="120" w:line="360" w:lineRule="auto"/>
        <w:ind w:firstLine="473"/>
        <w:rPr>
          <w:rFonts w:ascii="宋体" w:hAnsi="宋体" w:cs="宋体"/>
          <w:kern w:val="1"/>
          <w:szCs w:val="21"/>
        </w:rPr>
      </w:pPr>
      <w:r>
        <w:rPr>
          <w:rFonts w:ascii="宋体" w:hAnsi="宋体" w:cs="宋体"/>
          <w:kern w:val="1"/>
          <w:szCs w:val="21"/>
        </w:rPr>
        <w:t>15.2缺陷责任期</w:t>
      </w:r>
    </w:p>
    <w:p>
      <w:pPr>
        <w:spacing w:line="360" w:lineRule="auto"/>
        <w:ind w:firstLine="473"/>
        <w:jc w:val="left"/>
        <w:rPr>
          <w:rFonts w:ascii="宋体" w:hAnsi="宋体" w:cs="宋体"/>
          <w:kern w:val="1"/>
          <w:szCs w:val="21"/>
          <w:u w:val="single"/>
        </w:rPr>
      </w:pPr>
      <w:r>
        <w:rPr>
          <w:rFonts w:ascii="宋体" w:hAnsi="宋体" w:cs="宋体"/>
          <w:kern w:val="1"/>
          <w:szCs w:val="21"/>
        </w:rPr>
        <w:t>缺陷责任期的具体期限：</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15.3 质量保证金</w:t>
      </w:r>
    </w:p>
    <w:p>
      <w:pPr>
        <w:spacing w:line="360" w:lineRule="auto"/>
        <w:ind w:firstLine="473"/>
        <w:jc w:val="left"/>
        <w:rPr>
          <w:rFonts w:ascii="宋体" w:hAnsi="宋体" w:cs="宋体"/>
          <w:kern w:val="1"/>
          <w:szCs w:val="21"/>
        </w:rPr>
      </w:pPr>
      <w:r>
        <w:rPr>
          <w:rFonts w:ascii="宋体" w:hAnsi="宋体" w:cs="宋体"/>
          <w:kern w:val="1"/>
          <w:szCs w:val="21"/>
        </w:rPr>
        <w:t>关于是否扣留质量保证金的约定：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15.3.1 承包人提供质量保证金的方式</w:t>
      </w:r>
    </w:p>
    <w:p>
      <w:pPr>
        <w:spacing w:line="360" w:lineRule="auto"/>
        <w:ind w:firstLine="473"/>
        <w:jc w:val="left"/>
        <w:rPr>
          <w:rFonts w:ascii="宋体" w:hAnsi="宋体" w:cs="宋体"/>
          <w:kern w:val="1"/>
          <w:szCs w:val="21"/>
        </w:rPr>
      </w:pPr>
      <w:r>
        <w:rPr>
          <w:rFonts w:ascii="宋体" w:hAnsi="宋体" w:cs="宋体"/>
          <w:kern w:val="1"/>
          <w:szCs w:val="21"/>
        </w:rPr>
        <w:t>质量保证金采用以下第</w:t>
      </w:r>
      <w:r>
        <w:rPr>
          <w:rFonts w:ascii="宋体" w:hAnsi="宋体" w:cs="宋体"/>
          <w:kern w:val="1"/>
          <w:szCs w:val="21"/>
          <w:u w:val="single"/>
        </w:rPr>
        <w:t xml:space="preserve">  2   </w:t>
      </w:r>
      <w:r>
        <w:rPr>
          <w:rFonts w:ascii="宋体" w:hAnsi="宋体" w:cs="宋体"/>
          <w:kern w:val="1"/>
          <w:szCs w:val="21"/>
        </w:rPr>
        <w:t>种方式：</w:t>
      </w:r>
    </w:p>
    <w:p>
      <w:pPr>
        <w:spacing w:line="360" w:lineRule="auto"/>
        <w:ind w:firstLine="473"/>
        <w:jc w:val="left"/>
        <w:rPr>
          <w:rFonts w:ascii="宋体" w:hAnsi="宋体" w:cs="宋体"/>
          <w:szCs w:val="21"/>
        </w:rPr>
      </w:pPr>
      <w:r>
        <w:rPr>
          <w:rFonts w:ascii="宋体" w:hAnsi="宋体" w:cs="宋体"/>
          <w:szCs w:val="21"/>
        </w:rPr>
        <w:t xml:space="preserve">（1）质量保证金保函，保证金额为：； </w:t>
      </w:r>
    </w:p>
    <w:p>
      <w:pPr>
        <w:spacing w:line="360" w:lineRule="auto"/>
        <w:ind w:firstLine="473"/>
        <w:jc w:val="left"/>
        <w:rPr>
          <w:rFonts w:ascii="宋体" w:hAnsi="宋体" w:cs="宋体"/>
          <w:szCs w:val="21"/>
        </w:rPr>
      </w:pPr>
      <w:r>
        <w:rPr>
          <w:rFonts w:ascii="宋体" w:hAnsi="宋体" w:cs="宋体"/>
          <w:szCs w:val="21"/>
        </w:rPr>
        <w:t>（2）</w:t>
      </w:r>
      <w:r>
        <w:rPr>
          <w:rFonts w:hint="eastAsia" w:ascii="宋体" w:hAnsi="宋体" w:cs="宋体"/>
          <w:szCs w:val="21"/>
          <w:u w:val="single"/>
        </w:rPr>
        <w:t xml:space="preserve">3 </w:t>
      </w:r>
      <w:r>
        <w:rPr>
          <w:rFonts w:ascii="宋体" w:hAnsi="宋体" w:cs="宋体"/>
          <w:szCs w:val="21"/>
        </w:rPr>
        <w:t>%的工程款；</w:t>
      </w:r>
    </w:p>
    <w:p>
      <w:pPr>
        <w:spacing w:line="360" w:lineRule="auto"/>
        <w:ind w:firstLine="473"/>
        <w:jc w:val="left"/>
        <w:rPr>
          <w:rFonts w:ascii="宋体" w:hAnsi="宋体" w:cs="宋体"/>
          <w:szCs w:val="21"/>
        </w:rPr>
      </w:pPr>
      <w:r>
        <w:rPr>
          <w:rFonts w:ascii="宋体" w:hAnsi="宋体" w:cs="宋体"/>
          <w:szCs w:val="21"/>
        </w:rPr>
        <w:t>（3）其他方式:</w:t>
      </w:r>
    </w:p>
    <w:p>
      <w:pPr>
        <w:spacing w:line="360" w:lineRule="auto"/>
        <w:ind w:firstLine="473"/>
        <w:jc w:val="left"/>
        <w:rPr>
          <w:rFonts w:ascii="宋体" w:hAnsi="宋体" w:cs="宋体"/>
          <w:kern w:val="1"/>
          <w:szCs w:val="21"/>
        </w:rPr>
      </w:pPr>
      <w:r>
        <w:rPr>
          <w:rFonts w:ascii="宋体" w:hAnsi="宋体" w:cs="宋体"/>
          <w:kern w:val="1"/>
          <w:szCs w:val="21"/>
        </w:rPr>
        <w:t xml:space="preserve">15.3.2 质量保证金的扣留    </w:t>
      </w:r>
    </w:p>
    <w:p>
      <w:pPr>
        <w:spacing w:line="360" w:lineRule="auto"/>
        <w:ind w:firstLine="473"/>
        <w:jc w:val="left"/>
        <w:rPr>
          <w:rFonts w:ascii="宋体" w:hAnsi="宋体" w:cs="宋体"/>
          <w:kern w:val="1"/>
          <w:szCs w:val="21"/>
        </w:rPr>
      </w:pPr>
      <w:r>
        <w:rPr>
          <w:rFonts w:ascii="宋体" w:hAnsi="宋体" w:cs="宋体"/>
          <w:kern w:val="1"/>
          <w:szCs w:val="21"/>
        </w:rPr>
        <w:t>质量保证金的扣留采取以下第</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r>
        <w:rPr>
          <w:rFonts w:ascii="宋体" w:hAnsi="宋体" w:cs="宋体"/>
          <w:kern w:val="1"/>
          <w:szCs w:val="21"/>
        </w:rPr>
        <w:t>种方式：</w:t>
      </w:r>
    </w:p>
    <w:p>
      <w:pPr>
        <w:spacing w:line="360" w:lineRule="auto"/>
        <w:ind w:firstLine="473"/>
        <w:jc w:val="left"/>
        <w:rPr>
          <w:rFonts w:ascii="宋体" w:hAnsi="宋体" w:cs="宋体"/>
          <w:szCs w:val="21"/>
        </w:rPr>
      </w:pPr>
      <w:r>
        <w:rPr>
          <w:rFonts w:ascii="宋体" w:hAnsi="宋体" w:cs="宋体"/>
          <w:szCs w:val="21"/>
        </w:rPr>
        <w:t>（1）在支付工程进度款时逐次扣留，在此情形下，质量保证金的计算基数不包括预付款的支付、扣回以及价格调整的金额；</w:t>
      </w:r>
    </w:p>
    <w:p>
      <w:pPr>
        <w:spacing w:line="360" w:lineRule="auto"/>
        <w:ind w:firstLine="473"/>
        <w:jc w:val="left"/>
        <w:rPr>
          <w:rFonts w:ascii="宋体" w:hAnsi="宋体" w:cs="宋体"/>
          <w:szCs w:val="21"/>
        </w:rPr>
      </w:pPr>
      <w:r>
        <w:rPr>
          <w:rFonts w:ascii="宋体" w:hAnsi="宋体" w:cs="宋体"/>
          <w:szCs w:val="21"/>
        </w:rPr>
        <w:t>（2）工程竣工结算时一次性扣留质量保证金；</w:t>
      </w:r>
    </w:p>
    <w:p>
      <w:pPr>
        <w:spacing w:line="360" w:lineRule="auto"/>
        <w:ind w:firstLine="473"/>
        <w:jc w:val="left"/>
        <w:rPr>
          <w:rFonts w:ascii="宋体" w:hAnsi="宋体" w:cs="宋体"/>
          <w:szCs w:val="21"/>
          <w:u w:val="single"/>
        </w:rPr>
      </w:pPr>
      <w:r>
        <w:rPr>
          <w:rFonts w:ascii="宋体" w:hAnsi="宋体" w:cs="宋体"/>
          <w:szCs w:val="21"/>
        </w:rPr>
        <w:t>（3）其他扣留方式:</w:t>
      </w:r>
    </w:p>
    <w:p>
      <w:pPr>
        <w:spacing w:line="360" w:lineRule="auto"/>
        <w:ind w:firstLine="473"/>
        <w:jc w:val="left"/>
        <w:rPr>
          <w:rFonts w:ascii="宋体" w:hAnsi="宋体" w:cs="宋体"/>
          <w:szCs w:val="21"/>
          <w:u w:val="single"/>
        </w:rPr>
      </w:pPr>
      <w:r>
        <w:rPr>
          <w:rFonts w:ascii="宋体" w:hAnsi="宋体" w:cs="宋体"/>
          <w:kern w:val="1"/>
          <w:szCs w:val="21"/>
        </w:rPr>
        <w:t>关于质量保证金的补充约定：</w:t>
      </w:r>
    </w:p>
    <w:p>
      <w:pPr>
        <w:spacing w:after="120" w:line="360" w:lineRule="auto"/>
        <w:ind w:firstLine="473"/>
        <w:rPr>
          <w:rFonts w:ascii="宋体" w:hAnsi="宋体" w:cs="宋体"/>
          <w:kern w:val="1"/>
          <w:szCs w:val="21"/>
        </w:rPr>
      </w:pPr>
      <w:r>
        <w:rPr>
          <w:rFonts w:ascii="宋体" w:hAnsi="宋体" w:cs="宋体"/>
          <w:kern w:val="1"/>
          <w:szCs w:val="21"/>
        </w:rPr>
        <w:t>15.4保修</w:t>
      </w:r>
    </w:p>
    <w:p>
      <w:pPr>
        <w:spacing w:line="360" w:lineRule="auto"/>
        <w:ind w:firstLine="473"/>
        <w:jc w:val="left"/>
        <w:rPr>
          <w:rFonts w:ascii="宋体" w:hAnsi="宋体" w:cs="宋体"/>
          <w:kern w:val="1"/>
          <w:szCs w:val="21"/>
        </w:rPr>
      </w:pPr>
      <w:r>
        <w:rPr>
          <w:rFonts w:ascii="宋体" w:hAnsi="宋体" w:cs="宋体"/>
          <w:kern w:val="1"/>
          <w:szCs w:val="21"/>
        </w:rPr>
        <w:t>15.4.1 保修责任</w:t>
      </w:r>
    </w:p>
    <w:p>
      <w:pPr>
        <w:spacing w:line="360" w:lineRule="auto"/>
        <w:ind w:firstLine="473"/>
        <w:jc w:val="left"/>
        <w:rPr>
          <w:rFonts w:ascii="宋体" w:hAnsi="宋体" w:cs="宋体"/>
          <w:szCs w:val="21"/>
          <w:u w:val="single"/>
        </w:rPr>
      </w:pPr>
      <w:r>
        <w:rPr>
          <w:rFonts w:ascii="宋体" w:hAnsi="宋体" w:cs="宋体"/>
          <w:kern w:val="1"/>
          <w:szCs w:val="21"/>
        </w:rPr>
        <w:t>工程保修期为：</w:t>
      </w:r>
    </w:p>
    <w:p>
      <w:pPr>
        <w:spacing w:line="360" w:lineRule="auto"/>
        <w:ind w:firstLine="473"/>
        <w:jc w:val="left"/>
        <w:rPr>
          <w:rFonts w:ascii="宋体" w:hAnsi="宋体" w:cs="宋体"/>
          <w:kern w:val="1"/>
          <w:szCs w:val="21"/>
        </w:rPr>
      </w:pPr>
      <w:r>
        <w:rPr>
          <w:rFonts w:ascii="宋体" w:hAnsi="宋体" w:cs="宋体"/>
          <w:kern w:val="1"/>
          <w:szCs w:val="21"/>
        </w:rPr>
        <w:t>15.4.3 修复通知</w:t>
      </w:r>
    </w:p>
    <w:p>
      <w:pPr>
        <w:spacing w:line="360" w:lineRule="auto"/>
        <w:ind w:firstLine="473"/>
        <w:jc w:val="left"/>
        <w:rPr>
          <w:rFonts w:ascii="宋体" w:hAnsi="宋体" w:cs="宋体"/>
          <w:szCs w:val="21"/>
          <w:u w:val="single"/>
        </w:rPr>
      </w:pPr>
      <w:r>
        <w:rPr>
          <w:rFonts w:ascii="宋体" w:hAnsi="宋体" w:cs="宋体"/>
          <w:szCs w:val="21"/>
        </w:rPr>
        <w:t>承包人收到保修通知并到达工程现场的合理时间：</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before="120" w:after="120" w:line="360" w:lineRule="auto"/>
        <w:ind w:firstLine="473"/>
        <w:rPr>
          <w:rFonts w:ascii="宋体" w:hAnsi="宋体" w:cs="宋体"/>
          <w:kern w:val="1"/>
          <w:szCs w:val="21"/>
        </w:rPr>
      </w:pPr>
      <w:bookmarkStart w:id="597" w:name="_Toc280868717"/>
      <w:bookmarkEnd w:id="597"/>
      <w:bookmarkStart w:id="598" w:name="_Toc351203648"/>
      <w:bookmarkEnd w:id="598"/>
      <w:bookmarkStart w:id="599" w:name="_Toc280868718"/>
      <w:bookmarkEnd w:id="599"/>
      <w:r>
        <w:rPr>
          <w:rFonts w:ascii="宋体" w:hAnsi="宋体" w:cs="宋体"/>
          <w:kern w:val="1"/>
          <w:szCs w:val="21"/>
        </w:rPr>
        <w:t>16. 违约</w:t>
      </w:r>
    </w:p>
    <w:p>
      <w:pPr>
        <w:spacing w:after="120" w:line="360" w:lineRule="auto"/>
        <w:ind w:firstLine="473"/>
        <w:rPr>
          <w:rFonts w:ascii="宋体" w:hAnsi="宋体" w:cs="宋体"/>
          <w:kern w:val="1"/>
          <w:szCs w:val="21"/>
        </w:rPr>
      </w:pPr>
      <w:r>
        <w:rPr>
          <w:rFonts w:ascii="宋体" w:hAnsi="宋体" w:cs="宋体"/>
          <w:kern w:val="1"/>
          <w:szCs w:val="21"/>
        </w:rPr>
        <w:t>16.1 发包人违约</w:t>
      </w:r>
    </w:p>
    <w:p>
      <w:pPr>
        <w:spacing w:line="360" w:lineRule="auto"/>
        <w:ind w:firstLine="473"/>
        <w:jc w:val="left"/>
        <w:rPr>
          <w:rFonts w:ascii="宋体" w:hAnsi="宋体" w:cs="宋体"/>
          <w:kern w:val="1"/>
          <w:szCs w:val="21"/>
        </w:rPr>
      </w:pPr>
      <w:r>
        <w:rPr>
          <w:rFonts w:ascii="宋体" w:hAnsi="宋体" w:cs="宋体"/>
          <w:kern w:val="1"/>
          <w:szCs w:val="21"/>
        </w:rPr>
        <w:t>16.1.1发包人违约的情形</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ind w:firstLine="473"/>
        <w:jc w:val="left"/>
        <w:rPr>
          <w:rFonts w:ascii="宋体" w:hAnsi="宋体" w:cs="宋体"/>
          <w:szCs w:val="21"/>
          <w:u w:val="single"/>
        </w:rPr>
      </w:pPr>
      <w:r>
        <w:rPr>
          <w:rFonts w:ascii="宋体" w:hAnsi="宋体" w:cs="宋体"/>
          <w:szCs w:val="21"/>
        </w:rPr>
        <w:t>发包人违约的其他情形：</w:t>
      </w:r>
      <w:r>
        <w:rPr>
          <w:rFonts w:ascii="宋体" w:hAnsi="宋体" w:cs="宋体"/>
          <w:szCs w:val="21"/>
          <w:u w:val="single"/>
        </w:rPr>
        <w:t xml:space="preserve">                                           </w:t>
      </w:r>
    </w:p>
    <w:p>
      <w:pPr>
        <w:spacing w:line="360" w:lineRule="auto"/>
        <w:ind w:firstLine="473"/>
        <w:jc w:val="left"/>
        <w:rPr>
          <w:rFonts w:ascii="宋体" w:hAnsi="宋体" w:cs="宋体"/>
          <w:szCs w:val="21"/>
        </w:rPr>
      </w:pPr>
      <w:r>
        <w:rPr>
          <w:rFonts w:ascii="宋体" w:hAnsi="宋体" w:cs="宋体"/>
          <w:szCs w:val="21"/>
        </w:rPr>
        <w:t>16.1.2 发包人违约的责任</w:t>
      </w:r>
    </w:p>
    <w:p>
      <w:pPr>
        <w:spacing w:line="360" w:lineRule="auto"/>
        <w:ind w:firstLine="473"/>
        <w:jc w:val="left"/>
        <w:rPr>
          <w:rFonts w:ascii="宋体" w:hAnsi="宋体" w:cs="宋体"/>
          <w:szCs w:val="21"/>
        </w:rPr>
      </w:pPr>
      <w:r>
        <w:rPr>
          <w:rFonts w:ascii="宋体" w:hAnsi="宋体" w:cs="宋体"/>
          <w:szCs w:val="21"/>
        </w:rPr>
        <w:t>发包人违约责任的承担方式和计算方法：</w:t>
      </w:r>
    </w:p>
    <w:p>
      <w:pPr>
        <w:spacing w:line="360" w:lineRule="auto"/>
        <w:ind w:firstLine="473"/>
        <w:jc w:val="left"/>
        <w:rPr>
          <w:rFonts w:ascii="宋体" w:hAnsi="宋体" w:cs="宋体"/>
          <w:szCs w:val="21"/>
          <w:u w:val="single"/>
        </w:rPr>
      </w:pPr>
      <w:r>
        <w:rPr>
          <w:rFonts w:ascii="宋体" w:hAnsi="宋体" w:cs="宋体"/>
          <w:szCs w:val="21"/>
        </w:rPr>
        <w:t>（1）因发包人原因未能在计划开工日期前7天内下达开工通知的违约责任：</w:t>
      </w:r>
    </w:p>
    <w:p>
      <w:pPr>
        <w:spacing w:line="360" w:lineRule="auto"/>
        <w:ind w:firstLine="473"/>
        <w:jc w:val="left"/>
        <w:rPr>
          <w:rFonts w:ascii="宋体" w:hAnsi="宋体" w:cs="宋体"/>
          <w:szCs w:val="21"/>
        </w:rPr>
      </w:pPr>
      <w:r>
        <w:rPr>
          <w:rFonts w:ascii="宋体" w:hAnsi="宋体" w:cs="宋体"/>
          <w:szCs w:val="21"/>
          <w:u w:val="single"/>
        </w:rPr>
        <w:t xml:space="preserve">                                                                   </w:t>
      </w:r>
    </w:p>
    <w:p>
      <w:pPr>
        <w:spacing w:line="360" w:lineRule="auto"/>
        <w:ind w:firstLine="473"/>
        <w:jc w:val="left"/>
        <w:rPr>
          <w:rFonts w:ascii="宋体" w:hAnsi="宋体" w:cs="宋体"/>
          <w:szCs w:val="21"/>
        </w:rPr>
      </w:pPr>
      <w:r>
        <w:rPr>
          <w:rFonts w:ascii="宋体" w:hAnsi="宋体" w:cs="宋体"/>
          <w:szCs w:val="21"/>
        </w:rPr>
        <w:t>（2）因发包人原因未能按合同约定支付合同价款的违约责任：</w:t>
      </w:r>
      <w:r>
        <w:rPr>
          <w:rFonts w:ascii="宋体" w:hAnsi="宋体" w:cs="宋体"/>
          <w:szCs w:val="21"/>
          <w:u w:val="single"/>
        </w:rPr>
        <w:t xml:space="preserve">                 </w:t>
      </w:r>
    </w:p>
    <w:p>
      <w:pPr>
        <w:spacing w:line="360" w:lineRule="auto"/>
        <w:ind w:firstLine="473"/>
        <w:jc w:val="left"/>
        <w:rPr>
          <w:rFonts w:ascii="宋体" w:hAnsi="宋体" w:cs="宋体"/>
          <w:szCs w:val="21"/>
          <w:u w:val="single"/>
        </w:rPr>
      </w:pPr>
      <w:r>
        <w:rPr>
          <w:rFonts w:ascii="宋体" w:hAnsi="宋体" w:cs="宋体"/>
          <w:szCs w:val="21"/>
        </w:rPr>
        <w:t>（3）发包人违反第10.1款〔变更的范围〕第（2）项约定，自行实施被取消的工作或转由他人实施的违约责任：</w:t>
      </w:r>
      <w:r>
        <w:rPr>
          <w:rFonts w:ascii="宋体" w:hAnsi="宋体" w:cs="宋体"/>
          <w:szCs w:val="21"/>
          <w:u w:val="single"/>
        </w:rPr>
        <w:t xml:space="preserve">                                </w:t>
      </w:r>
    </w:p>
    <w:p>
      <w:pPr>
        <w:spacing w:line="360" w:lineRule="auto"/>
        <w:ind w:firstLine="473"/>
        <w:jc w:val="left"/>
        <w:rPr>
          <w:rFonts w:ascii="宋体" w:hAnsi="宋体" w:cs="宋体"/>
          <w:szCs w:val="21"/>
        </w:rPr>
      </w:pPr>
      <w:r>
        <w:rPr>
          <w:rFonts w:ascii="宋体" w:hAnsi="宋体" w:cs="宋体"/>
          <w:szCs w:val="21"/>
        </w:rPr>
        <w:t>（4）发包人提供的材料、工程设备的规格、数量或质量不符合合同约定，或因发包人原因导致交货日期延误或交货地点变更等情况的违约责任：</w:t>
      </w:r>
      <w:r>
        <w:rPr>
          <w:rFonts w:ascii="宋体" w:hAnsi="宋体" w:cs="宋体"/>
          <w:szCs w:val="21"/>
          <w:u w:val="single"/>
        </w:rPr>
        <w:t xml:space="preserve">         </w:t>
      </w:r>
    </w:p>
    <w:p>
      <w:pPr>
        <w:spacing w:line="360" w:lineRule="auto"/>
        <w:ind w:firstLine="473"/>
        <w:jc w:val="left"/>
        <w:rPr>
          <w:rFonts w:ascii="宋体" w:hAnsi="宋体" w:cs="宋体"/>
          <w:szCs w:val="21"/>
          <w:u w:val="single"/>
        </w:rPr>
      </w:pPr>
      <w:r>
        <w:rPr>
          <w:rFonts w:ascii="宋体" w:hAnsi="宋体" w:cs="宋体"/>
          <w:szCs w:val="21"/>
        </w:rPr>
        <w:t>（5）因发包人违反合同约定造成暂停施工的违约责任：</w:t>
      </w:r>
      <w:r>
        <w:rPr>
          <w:rFonts w:ascii="宋体" w:hAnsi="宋体" w:cs="宋体"/>
          <w:szCs w:val="21"/>
          <w:u w:val="single"/>
        </w:rPr>
        <w:t xml:space="preserve">                    </w:t>
      </w:r>
    </w:p>
    <w:p>
      <w:pPr>
        <w:spacing w:line="360" w:lineRule="auto"/>
        <w:ind w:firstLine="473"/>
        <w:jc w:val="left"/>
        <w:rPr>
          <w:rFonts w:ascii="宋体" w:hAnsi="宋体" w:cs="宋体"/>
          <w:szCs w:val="21"/>
        </w:rPr>
      </w:pPr>
      <w:r>
        <w:rPr>
          <w:rFonts w:ascii="宋体" w:hAnsi="宋体" w:cs="宋体"/>
          <w:szCs w:val="21"/>
        </w:rPr>
        <w:t>（6）发包人无正当理由没有在约定期限内发出复工指示，导致承包人无法复工的违约责任：</w:t>
      </w:r>
      <w:r>
        <w:rPr>
          <w:rFonts w:ascii="宋体" w:hAnsi="宋体" w:cs="宋体"/>
          <w:szCs w:val="21"/>
          <w:u w:val="single"/>
        </w:rPr>
        <w:t xml:space="preserve">                                                       </w:t>
      </w:r>
    </w:p>
    <w:p>
      <w:pPr>
        <w:spacing w:line="360" w:lineRule="auto"/>
        <w:ind w:firstLine="473"/>
        <w:jc w:val="left"/>
        <w:rPr>
          <w:rFonts w:ascii="宋体" w:hAnsi="宋体" w:cs="宋体"/>
          <w:szCs w:val="21"/>
        </w:rPr>
      </w:pPr>
      <w:r>
        <w:rPr>
          <w:rFonts w:ascii="宋体" w:hAnsi="宋体" w:cs="宋体"/>
          <w:szCs w:val="21"/>
        </w:rPr>
        <w:t>（7）其他：</w:t>
      </w:r>
      <w:r>
        <w:rPr>
          <w:rFonts w:ascii="宋体" w:hAnsi="宋体" w:cs="宋体"/>
          <w:szCs w:val="21"/>
          <w:u w:val="single"/>
        </w:rPr>
        <w:t xml:space="preserve">                                                        </w:t>
      </w:r>
    </w:p>
    <w:p>
      <w:pPr>
        <w:spacing w:line="360" w:lineRule="auto"/>
        <w:ind w:firstLine="473"/>
        <w:jc w:val="left"/>
        <w:rPr>
          <w:rFonts w:ascii="宋体" w:hAnsi="宋体" w:cs="宋体"/>
          <w:kern w:val="1"/>
          <w:szCs w:val="21"/>
        </w:rPr>
      </w:pPr>
      <w:r>
        <w:rPr>
          <w:rFonts w:ascii="宋体" w:hAnsi="宋体" w:cs="宋体"/>
          <w:kern w:val="1"/>
          <w:szCs w:val="21"/>
        </w:rPr>
        <w:t>16.1.3 因发包人违约解除合同</w:t>
      </w:r>
    </w:p>
    <w:p>
      <w:pPr>
        <w:spacing w:line="360" w:lineRule="auto"/>
        <w:ind w:firstLine="473"/>
        <w:jc w:val="left"/>
        <w:rPr>
          <w:rFonts w:ascii="宋体" w:hAnsi="宋体" w:cs="宋体"/>
          <w:szCs w:val="21"/>
        </w:rPr>
      </w:pPr>
      <w:r>
        <w:rPr>
          <w:rFonts w:ascii="宋体" w:hAnsi="宋体" w:cs="宋体"/>
          <w:szCs w:val="21"/>
        </w:rPr>
        <w:t>承包人按16.1.1项〔发包人违约的情形〕约定暂停施工满</w:t>
      </w:r>
      <w:r>
        <w:rPr>
          <w:rFonts w:ascii="宋体" w:hAnsi="宋体" w:cs="宋体"/>
          <w:szCs w:val="21"/>
          <w:u w:val="single"/>
        </w:rPr>
        <w:t xml:space="preserve">     </w:t>
      </w:r>
      <w:r>
        <w:rPr>
          <w:rFonts w:ascii="宋体" w:hAnsi="宋体" w:cs="宋体"/>
          <w:szCs w:val="21"/>
        </w:rPr>
        <w:t>天后发包人仍不纠正其违约行为并致使合同目的不能实现的，承包人有权解除合同。</w:t>
      </w:r>
    </w:p>
    <w:p>
      <w:pPr>
        <w:spacing w:after="120" w:line="360" w:lineRule="auto"/>
        <w:ind w:firstLine="473"/>
        <w:rPr>
          <w:rFonts w:ascii="宋体" w:hAnsi="宋体" w:cs="宋体"/>
          <w:kern w:val="1"/>
          <w:szCs w:val="21"/>
        </w:rPr>
      </w:pPr>
      <w:r>
        <w:rPr>
          <w:rFonts w:ascii="宋体" w:hAnsi="宋体" w:cs="宋体"/>
          <w:kern w:val="1"/>
          <w:szCs w:val="21"/>
        </w:rPr>
        <w:t>16.2 承包人违约</w:t>
      </w:r>
    </w:p>
    <w:p>
      <w:pPr>
        <w:spacing w:line="360" w:lineRule="auto"/>
        <w:ind w:firstLine="473"/>
        <w:jc w:val="left"/>
        <w:rPr>
          <w:rFonts w:ascii="宋体" w:hAnsi="宋体" w:cs="宋体"/>
          <w:szCs w:val="21"/>
        </w:rPr>
      </w:pPr>
      <w:r>
        <w:rPr>
          <w:rFonts w:ascii="宋体" w:hAnsi="宋体" w:cs="宋体"/>
          <w:szCs w:val="21"/>
        </w:rPr>
        <w:t>16.2.1 承包人违约的情形</w:t>
      </w:r>
    </w:p>
    <w:p>
      <w:pPr>
        <w:spacing w:line="360" w:lineRule="auto"/>
        <w:ind w:firstLine="473"/>
        <w:jc w:val="left"/>
        <w:rPr>
          <w:rFonts w:ascii="宋体" w:hAnsi="宋体" w:cs="宋体"/>
          <w:szCs w:val="21"/>
          <w:u w:val="single"/>
        </w:rPr>
      </w:pPr>
      <w:r>
        <w:rPr>
          <w:rFonts w:ascii="宋体" w:hAnsi="宋体" w:cs="宋体"/>
          <w:szCs w:val="21"/>
        </w:rPr>
        <w:t>承包人违约的其他情形：</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ind w:firstLine="473"/>
        <w:jc w:val="left"/>
        <w:rPr>
          <w:rFonts w:ascii="宋体" w:hAnsi="宋体" w:cs="宋体"/>
          <w:szCs w:val="21"/>
        </w:rPr>
      </w:pPr>
      <w:r>
        <w:rPr>
          <w:rFonts w:ascii="宋体" w:hAnsi="宋体" w:cs="宋体"/>
          <w:szCs w:val="21"/>
        </w:rPr>
        <w:t>16.2.2承包人违约的责任</w:t>
      </w:r>
    </w:p>
    <w:p>
      <w:pPr>
        <w:spacing w:line="360" w:lineRule="auto"/>
        <w:ind w:firstLine="473"/>
        <w:jc w:val="left"/>
        <w:rPr>
          <w:rFonts w:ascii="宋体" w:hAnsi="宋体" w:cs="宋体"/>
          <w:szCs w:val="21"/>
          <w:u w:val="single"/>
        </w:rPr>
      </w:pPr>
      <w:r>
        <w:rPr>
          <w:rFonts w:ascii="宋体" w:hAnsi="宋体" w:cs="宋体"/>
          <w:szCs w:val="21"/>
        </w:rPr>
        <w:t>承包人违约责任的承担方式和计算方法：</w:t>
      </w:r>
    </w:p>
    <w:p>
      <w:pPr>
        <w:spacing w:line="360" w:lineRule="auto"/>
        <w:ind w:firstLine="473"/>
        <w:jc w:val="left"/>
        <w:rPr>
          <w:rFonts w:ascii="宋体" w:hAnsi="宋体" w:cs="宋体"/>
          <w:kern w:val="1"/>
          <w:szCs w:val="21"/>
        </w:rPr>
      </w:pPr>
      <w:r>
        <w:rPr>
          <w:rFonts w:ascii="宋体" w:hAnsi="宋体" w:cs="宋体"/>
          <w:kern w:val="1"/>
          <w:szCs w:val="21"/>
        </w:rPr>
        <w:t>16.2.3 因承包人违约解除合同</w:t>
      </w:r>
    </w:p>
    <w:p>
      <w:pPr>
        <w:spacing w:before="120" w:after="120" w:line="360" w:lineRule="auto"/>
        <w:ind w:firstLine="473"/>
        <w:rPr>
          <w:rFonts w:ascii="宋体" w:hAnsi="宋体" w:cs="宋体"/>
          <w:szCs w:val="21"/>
          <w:u w:val="single"/>
        </w:rPr>
      </w:pPr>
      <w:r>
        <w:rPr>
          <w:rFonts w:ascii="宋体" w:hAnsi="宋体" w:cs="宋体"/>
          <w:szCs w:val="21"/>
        </w:rPr>
        <w:t>关于承包人违约解除合同的特别约定：</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before="120" w:after="120" w:line="360" w:lineRule="auto"/>
        <w:ind w:firstLine="473"/>
        <w:jc w:val="left"/>
        <w:rPr>
          <w:rFonts w:ascii="宋体" w:hAnsi="宋体" w:cs="宋体"/>
          <w:szCs w:val="21"/>
        </w:rPr>
      </w:pPr>
      <w:r>
        <w:rPr>
          <w:rFonts w:ascii="宋体" w:hAnsi="宋体" w:cs="宋体"/>
          <w:szCs w:val="21"/>
        </w:rPr>
        <w:t>发包人继续使用承包人在施工现场的材料、设备、临时工程、承包人文件和由承包人或以其名义编制的其他文件的费用承担方式：</w:t>
      </w:r>
    </w:p>
    <w:p>
      <w:pPr>
        <w:spacing w:before="120" w:after="120" w:line="360" w:lineRule="auto"/>
        <w:ind w:firstLine="473"/>
        <w:rPr>
          <w:rFonts w:ascii="宋体" w:hAnsi="宋体" w:cs="宋体"/>
          <w:kern w:val="1"/>
          <w:szCs w:val="21"/>
        </w:rPr>
      </w:pPr>
      <w:bookmarkStart w:id="600" w:name="_Toc351203649"/>
      <w:bookmarkEnd w:id="600"/>
      <w:r>
        <w:rPr>
          <w:rFonts w:ascii="宋体" w:hAnsi="宋体" w:cs="宋体"/>
          <w:kern w:val="1"/>
          <w:szCs w:val="21"/>
        </w:rPr>
        <w:t xml:space="preserve">17. 不可抗力 </w:t>
      </w:r>
    </w:p>
    <w:p>
      <w:pPr>
        <w:spacing w:after="120" w:line="360" w:lineRule="auto"/>
        <w:ind w:firstLine="473"/>
        <w:rPr>
          <w:rFonts w:ascii="宋体" w:hAnsi="宋体" w:cs="宋体"/>
          <w:kern w:val="1"/>
          <w:szCs w:val="21"/>
        </w:rPr>
      </w:pPr>
      <w:r>
        <w:rPr>
          <w:rFonts w:ascii="宋体" w:hAnsi="宋体" w:cs="宋体"/>
          <w:kern w:val="1"/>
          <w:szCs w:val="21"/>
        </w:rPr>
        <w:t>17.1 不可抗力的确认</w:t>
      </w:r>
    </w:p>
    <w:p>
      <w:pPr>
        <w:spacing w:line="360" w:lineRule="auto"/>
        <w:ind w:firstLine="473"/>
        <w:jc w:val="left"/>
        <w:rPr>
          <w:rFonts w:ascii="宋体" w:hAnsi="宋体" w:cs="宋体"/>
          <w:kern w:val="1"/>
          <w:szCs w:val="21"/>
        </w:rPr>
      </w:pPr>
      <w:r>
        <w:rPr>
          <w:rFonts w:ascii="宋体" w:hAnsi="宋体" w:cs="宋体"/>
          <w:kern w:val="1"/>
          <w:szCs w:val="21"/>
        </w:rPr>
        <w:t>除通用合同条款约定的不可抗力事件之外，视为不可抗力的其他情形：</w:t>
      </w:r>
      <w:r>
        <w:rPr>
          <w:rFonts w:ascii="宋体" w:hAnsi="宋体" w:cs="宋体"/>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17.4 因不可抗力解除合同</w:t>
      </w:r>
    </w:p>
    <w:p>
      <w:pPr>
        <w:spacing w:line="360" w:lineRule="auto"/>
        <w:ind w:firstLine="473"/>
        <w:jc w:val="left"/>
        <w:rPr>
          <w:rFonts w:ascii="宋体" w:hAnsi="宋体" w:cs="宋体"/>
          <w:kern w:val="1"/>
          <w:szCs w:val="21"/>
        </w:rPr>
      </w:pPr>
      <w:r>
        <w:rPr>
          <w:rFonts w:ascii="宋体" w:hAnsi="宋体" w:cs="宋体"/>
          <w:kern w:val="1"/>
          <w:szCs w:val="21"/>
        </w:rPr>
        <w:t>合同解除后，发包人应在商定或确定发包人应支付款项后天内完成款项的支付。</w:t>
      </w:r>
    </w:p>
    <w:p>
      <w:pPr>
        <w:spacing w:before="120" w:after="120" w:line="360" w:lineRule="auto"/>
        <w:ind w:firstLine="473"/>
        <w:rPr>
          <w:rFonts w:ascii="宋体" w:hAnsi="宋体" w:cs="宋体"/>
          <w:kern w:val="1"/>
          <w:szCs w:val="21"/>
        </w:rPr>
      </w:pPr>
      <w:bookmarkStart w:id="601" w:name="_Toc351203650"/>
      <w:bookmarkEnd w:id="601"/>
      <w:r>
        <w:rPr>
          <w:rFonts w:ascii="宋体" w:hAnsi="宋体" w:cs="宋体"/>
          <w:kern w:val="1"/>
          <w:szCs w:val="21"/>
        </w:rPr>
        <w:t>18. 保险</w:t>
      </w:r>
    </w:p>
    <w:p>
      <w:pPr>
        <w:spacing w:after="120" w:line="360" w:lineRule="auto"/>
        <w:ind w:firstLine="473"/>
        <w:rPr>
          <w:rFonts w:ascii="宋体" w:hAnsi="宋体" w:cs="宋体"/>
          <w:kern w:val="1"/>
          <w:szCs w:val="21"/>
        </w:rPr>
      </w:pPr>
      <w:r>
        <w:rPr>
          <w:rFonts w:ascii="宋体" w:hAnsi="宋体" w:cs="宋体"/>
          <w:kern w:val="1"/>
          <w:szCs w:val="21"/>
        </w:rPr>
        <w:t>18.1 工程保险</w:t>
      </w:r>
    </w:p>
    <w:p>
      <w:pPr>
        <w:spacing w:line="360" w:lineRule="auto"/>
        <w:ind w:firstLine="473"/>
        <w:jc w:val="left"/>
        <w:rPr>
          <w:rFonts w:ascii="宋体" w:hAnsi="宋体" w:cs="宋体"/>
          <w:kern w:val="1"/>
          <w:szCs w:val="21"/>
        </w:rPr>
      </w:pPr>
      <w:r>
        <w:rPr>
          <w:rFonts w:ascii="宋体" w:hAnsi="宋体" w:cs="宋体"/>
          <w:kern w:val="1"/>
          <w:szCs w:val="21"/>
        </w:rPr>
        <w:t>关于工程保险的特别约定：</w:t>
      </w:r>
    </w:p>
    <w:p>
      <w:pPr>
        <w:spacing w:after="120" w:line="360" w:lineRule="auto"/>
        <w:ind w:firstLine="473"/>
        <w:rPr>
          <w:rFonts w:ascii="宋体" w:hAnsi="宋体" w:cs="宋体"/>
          <w:kern w:val="1"/>
          <w:szCs w:val="21"/>
        </w:rPr>
      </w:pPr>
      <w:r>
        <w:rPr>
          <w:rFonts w:ascii="宋体" w:hAnsi="宋体" w:cs="宋体"/>
          <w:kern w:val="1"/>
          <w:szCs w:val="21"/>
        </w:rPr>
        <w:t>18.3 其他保险</w:t>
      </w:r>
    </w:p>
    <w:p>
      <w:pPr>
        <w:spacing w:line="360" w:lineRule="auto"/>
        <w:ind w:firstLine="473"/>
        <w:jc w:val="left"/>
        <w:rPr>
          <w:rFonts w:ascii="宋体" w:hAnsi="宋体" w:cs="宋体"/>
          <w:szCs w:val="21"/>
        </w:rPr>
      </w:pPr>
      <w:r>
        <w:rPr>
          <w:rFonts w:ascii="宋体" w:hAnsi="宋体" w:cs="宋体"/>
          <w:kern w:val="1"/>
          <w:szCs w:val="21"/>
        </w:rPr>
        <w:t>关于其他保险的约定：</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w:t>
      </w:r>
    </w:p>
    <w:p>
      <w:pPr>
        <w:spacing w:line="360" w:lineRule="auto"/>
        <w:ind w:firstLine="473"/>
        <w:jc w:val="left"/>
        <w:rPr>
          <w:rFonts w:ascii="宋体" w:hAnsi="宋体" w:cs="宋体"/>
          <w:kern w:val="1"/>
          <w:szCs w:val="21"/>
          <w:u w:val="single"/>
        </w:rPr>
      </w:pPr>
      <w:r>
        <w:rPr>
          <w:rFonts w:ascii="宋体" w:hAnsi="宋体" w:cs="宋体"/>
          <w:kern w:val="1"/>
          <w:szCs w:val="21"/>
        </w:rPr>
        <w:t>承包人是否应为其施工设备等办理财产保险：</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18.7 通知义务</w:t>
      </w:r>
    </w:p>
    <w:p>
      <w:pPr>
        <w:spacing w:line="360" w:lineRule="auto"/>
        <w:ind w:firstLine="473"/>
        <w:jc w:val="left"/>
        <w:rPr>
          <w:rFonts w:ascii="宋体" w:hAnsi="宋体" w:cs="宋体"/>
          <w:kern w:val="1"/>
          <w:szCs w:val="21"/>
          <w:u w:val="single"/>
        </w:rPr>
      </w:pPr>
      <w:r>
        <w:rPr>
          <w:rFonts w:ascii="宋体" w:hAnsi="宋体" w:cs="宋体"/>
          <w:szCs w:val="21"/>
        </w:rPr>
        <w:t>关于变更保险合同时的通知义务的约定：</w:t>
      </w:r>
    </w:p>
    <w:p>
      <w:pPr>
        <w:spacing w:before="120" w:after="120" w:line="360" w:lineRule="auto"/>
        <w:ind w:firstLine="473"/>
        <w:rPr>
          <w:rFonts w:ascii="宋体" w:hAnsi="宋体" w:cs="宋体"/>
          <w:kern w:val="1"/>
          <w:szCs w:val="21"/>
        </w:rPr>
      </w:pPr>
      <w:bookmarkStart w:id="602" w:name="_Toc351203651"/>
      <w:bookmarkEnd w:id="602"/>
      <w:r>
        <w:rPr>
          <w:rFonts w:ascii="宋体" w:hAnsi="宋体" w:cs="宋体"/>
          <w:kern w:val="1"/>
          <w:szCs w:val="21"/>
        </w:rPr>
        <w:t>20. 争议解决</w:t>
      </w:r>
    </w:p>
    <w:p>
      <w:pPr>
        <w:spacing w:after="120" w:line="360" w:lineRule="auto"/>
        <w:ind w:firstLine="473"/>
        <w:rPr>
          <w:rFonts w:ascii="宋体" w:hAnsi="宋体" w:cs="宋体"/>
          <w:kern w:val="1"/>
          <w:szCs w:val="21"/>
        </w:rPr>
      </w:pPr>
      <w:r>
        <w:rPr>
          <w:rFonts w:ascii="宋体" w:hAnsi="宋体" w:cs="宋体"/>
          <w:kern w:val="1"/>
          <w:szCs w:val="21"/>
        </w:rPr>
        <w:t>20.3 争议评审</w:t>
      </w:r>
    </w:p>
    <w:p>
      <w:pPr>
        <w:spacing w:line="360" w:lineRule="auto"/>
        <w:ind w:left="149" w:firstLine="473"/>
        <w:jc w:val="left"/>
        <w:rPr>
          <w:rFonts w:ascii="宋体" w:hAnsi="宋体" w:cs="宋体"/>
          <w:kern w:val="1"/>
          <w:szCs w:val="21"/>
          <w:u w:val="single"/>
        </w:rPr>
      </w:pPr>
      <w:r>
        <w:rPr>
          <w:rFonts w:ascii="宋体" w:hAnsi="宋体" w:cs="宋体"/>
          <w:kern w:val="1"/>
          <w:szCs w:val="21"/>
        </w:rPr>
        <w:t>合同当事人是否同意将工程争议提交争议评审小组决定：</w:t>
      </w:r>
    </w:p>
    <w:p>
      <w:pPr>
        <w:spacing w:line="360" w:lineRule="auto"/>
        <w:ind w:firstLine="473"/>
        <w:jc w:val="left"/>
        <w:rPr>
          <w:rFonts w:ascii="宋体" w:hAnsi="宋体" w:cs="宋体"/>
          <w:kern w:val="1"/>
          <w:szCs w:val="21"/>
        </w:rPr>
      </w:pPr>
      <w:r>
        <w:rPr>
          <w:rFonts w:ascii="宋体" w:hAnsi="宋体" w:cs="宋体"/>
          <w:kern w:val="1"/>
          <w:szCs w:val="21"/>
        </w:rPr>
        <w:t>20.3.1 争议评审小组的确定</w:t>
      </w:r>
    </w:p>
    <w:p>
      <w:pPr>
        <w:spacing w:line="360" w:lineRule="auto"/>
        <w:ind w:firstLine="473"/>
        <w:jc w:val="left"/>
        <w:rPr>
          <w:rFonts w:ascii="宋体" w:hAnsi="宋体" w:cs="宋体"/>
          <w:kern w:val="1"/>
          <w:szCs w:val="21"/>
          <w:u w:val="single"/>
        </w:rPr>
      </w:pPr>
      <w:r>
        <w:rPr>
          <w:rFonts w:ascii="宋体" w:hAnsi="宋体" w:cs="宋体"/>
          <w:kern w:val="1"/>
          <w:szCs w:val="21"/>
        </w:rPr>
        <w:t>争议评审小组成员的确定：。</w:t>
      </w:r>
    </w:p>
    <w:p>
      <w:pPr>
        <w:spacing w:line="360" w:lineRule="auto"/>
        <w:ind w:firstLine="473"/>
        <w:jc w:val="left"/>
        <w:rPr>
          <w:rFonts w:ascii="宋体" w:hAnsi="宋体" w:cs="宋体"/>
          <w:kern w:val="1"/>
          <w:szCs w:val="21"/>
        </w:rPr>
      </w:pPr>
      <w:r>
        <w:rPr>
          <w:rFonts w:ascii="宋体" w:hAnsi="宋体" w:cs="宋体"/>
          <w:kern w:val="1"/>
          <w:szCs w:val="21"/>
        </w:rPr>
        <w:t>选定争议评审员的期限：。</w:t>
      </w:r>
    </w:p>
    <w:p>
      <w:pPr>
        <w:spacing w:line="360" w:lineRule="auto"/>
        <w:ind w:firstLine="473"/>
        <w:jc w:val="left"/>
        <w:rPr>
          <w:rFonts w:ascii="宋体" w:hAnsi="宋体" w:cs="宋体"/>
          <w:kern w:val="1"/>
          <w:szCs w:val="21"/>
        </w:rPr>
      </w:pPr>
      <w:r>
        <w:rPr>
          <w:rFonts w:ascii="宋体" w:hAnsi="宋体" w:cs="宋体"/>
          <w:kern w:val="1"/>
          <w:szCs w:val="21"/>
        </w:rPr>
        <w:t>争议评审小组成员的报酬承担方式：。</w:t>
      </w:r>
    </w:p>
    <w:p>
      <w:pPr>
        <w:spacing w:line="360" w:lineRule="auto"/>
        <w:ind w:firstLine="473"/>
        <w:jc w:val="left"/>
        <w:rPr>
          <w:rFonts w:ascii="宋体" w:hAnsi="宋体" w:cs="宋体"/>
          <w:kern w:val="1"/>
          <w:szCs w:val="21"/>
        </w:rPr>
      </w:pPr>
      <w:r>
        <w:rPr>
          <w:rFonts w:ascii="宋体" w:hAnsi="宋体" w:cs="宋体"/>
          <w:kern w:val="1"/>
          <w:szCs w:val="21"/>
        </w:rPr>
        <w:t>其他事项的约定：。</w:t>
      </w:r>
    </w:p>
    <w:p>
      <w:pPr>
        <w:spacing w:line="360" w:lineRule="auto"/>
        <w:ind w:firstLine="473"/>
        <w:jc w:val="left"/>
        <w:rPr>
          <w:rFonts w:ascii="宋体" w:hAnsi="宋体" w:cs="宋体"/>
          <w:szCs w:val="21"/>
        </w:rPr>
      </w:pPr>
      <w:r>
        <w:rPr>
          <w:rFonts w:ascii="宋体" w:hAnsi="宋体" w:cs="宋体"/>
          <w:szCs w:val="21"/>
        </w:rPr>
        <w:t>20.3.2 争议评审小组的决定</w:t>
      </w:r>
    </w:p>
    <w:p>
      <w:pPr>
        <w:spacing w:line="360" w:lineRule="auto"/>
        <w:ind w:firstLine="473"/>
        <w:jc w:val="left"/>
        <w:rPr>
          <w:rFonts w:ascii="宋体" w:hAnsi="宋体" w:cs="宋体"/>
          <w:kern w:val="1"/>
          <w:szCs w:val="21"/>
          <w:u w:val="single"/>
        </w:rPr>
      </w:pPr>
      <w:r>
        <w:rPr>
          <w:rFonts w:ascii="宋体" w:hAnsi="宋体" w:cs="宋体"/>
          <w:kern w:val="1"/>
          <w:szCs w:val="21"/>
        </w:rPr>
        <w:t>合同当事人关于本项的约定：</w:t>
      </w:r>
      <w:r>
        <w:rPr>
          <w:rFonts w:ascii="宋体" w:hAnsi="宋体" w:cs="宋体"/>
          <w:kern w:val="1"/>
          <w:szCs w:val="21"/>
          <w:u w:val="single"/>
        </w:rPr>
        <w:t xml:space="preserve">       </w:t>
      </w:r>
      <w:r>
        <w:rPr>
          <w:rFonts w:hint="eastAsia" w:ascii="宋体" w:hAnsi="宋体" w:cs="宋体"/>
          <w:kern w:val="1"/>
          <w:szCs w:val="21"/>
          <w:u w:val="single"/>
        </w:rPr>
        <w:t xml:space="preserve"> </w:t>
      </w:r>
      <w:r>
        <w:rPr>
          <w:rFonts w:ascii="宋体" w:hAnsi="宋体" w:cs="宋体"/>
          <w:kern w:val="1"/>
          <w:szCs w:val="21"/>
          <w:u w:val="single"/>
        </w:rPr>
        <w:t xml:space="preserve">                     </w:t>
      </w:r>
    </w:p>
    <w:p>
      <w:pPr>
        <w:spacing w:after="120" w:line="360" w:lineRule="auto"/>
        <w:ind w:firstLine="473"/>
        <w:rPr>
          <w:rFonts w:ascii="宋体" w:hAnsi="宋体" w:cs="宋体"/>
          <w:kern w:val="1"/>
          <w:szCs w:val="21"/>
        </w:rPr>
      </w:pPr>
      <w:r>
        <w:rPr>
          <w:rFonts w:ascii="宋体" w:hAnsi="宋体" w:cs="宋体"/>
          <w:kern w:val="1"/>
          <w:szCs w:val="21"/>
        </w:rPr>
        <w:t>20.4仲裁或诉讼</w:t>
      </w:r>
    </w:p>
    <w:p>
      <w:pPr>
        <w:spacing w:after="120" w:line="360" w:lineRule="auto"/>
        <w:ind w:firstLine="473"/>
        <w:rPr>
          <w:rFonts w:ascii="宋体" w:hAnsi="宋体" w:cs="宋体"/>
          <w:kern w:val="1"/>
          <w:szCs w:val="21"/>
        </w:rPr>
      </w:pPr>
      <w:r>
        <w:rPr>
          <w:rFonts w:ascii="宋体" w:hAnsi="宋体" w:cs="宋体"/>
          <w:kern w:val="1"/>
          <w:szCs w:val="21"/>
        </w:rPr>
        <w:t>因合同及合同有关事项发生的争议，按下列第种方式解决：</w:t>
      </w:r>
    </w:p>
    <w:p>
      <w:pPr>
        <w:spacing w:line="360" w:lineRule="auto"/>
        <w:ind w:firstLine="473"/>
        <w:jc w:val="left"/>
        <w:rPr>
          <w:rFonts w:ascii="宋体" w:hAnsi="宋体" w:cs="宋体"/>
          <w:kern w:val="1"/>
          <w:szCs w:val="21"/>
        </w:rPr>
      </w:pPr>
      <w:r>
        <w:rPr>
          <w:rFonts w:ascii="宋体" w:hAnsi="宋体" w:cs="宋体"/>
          <w:kern w:val="1"/>
          <w:szCs w:val="21"/>
        </w:rPr>
        <w:t>（1）向</w:t>
      </w:r>
      <w:r>
        <w:rPr>
          <w:rFonts w:ascii="宋体" w:hAnsi="宋体" w:cs="宋体"/>
          <w:kern w:val="1"/>
          <w:szCs w:val="21"/>
          <w:u w:val="single"/>
        </w:rPr>
        <w:t xml:space="preserve">        项目所在地             </w:t>
      </w:r>
      <w:r>
        <w:rPr>
          <w:rFonts w:ascii="宋体" w:hAnsi="宋体" w:cs="宋体"/>
          <w:kern w:val="1"/>
          <w:szCs w:val="21"/>
        </w:rPr>
        <w:t>仲裁委员会申请仲裁；</w:t>
      </w:r>
    </w:p>
    <w:p>
      <w:pPr>
        <w:spacing w:line="360" w:lineRule="auto"/>
        <w:ind w:firstLine="473"/>
        <w:jc w:val="left"/>
        <w:rPr>
          <w:rFonts w:ascii="宋体" w:hAnsi="宋体" w:cs="宋体"/>
          <w:kern w:val="1"/>
          <w:szCs w:val="21"/>
        </w:rPr>
      </w:pPr>
      <w:r>
        <w:rPr>
          <w:rFonts w:ascii="宋体" w:hAnsi="宋体" w:cs="宋体"/>
          <w:kern w:val="1"/>
          <w:szCs w:val="21"/>
        </w:rPr>
        <w:t>（2）向</w:t>
      </w:r>
      <w:r>
        <w:rPr>
          <w:rFonts w:ascii="宋体" w:hAnsi="宋体" w:cs="宋体"/>
          <w:kern w:val="1"/>
          <w:szCs w:val="21"/>
          <w:u w:val="single"/>
        </w:rPr>
        <w:t xml:space="preserve">        项目所在地                       </w:t>
      </w:r>
      <w:r>
        <w:rPr>
          <w:rFonts w:ascii="宋体" w:hAnsi="宋体" w:cs="宋体"/>
          <w:kern w:val="1"/>
          <w:szCs w:val="21"/>
        </w:rPr>
        <w:t>人民法院起诉。</w:t>
      </w:r>
    </w:p>
    <w:p>
      <w:pPr>
        <w:spacing w:line="360" w:lineRule="auto"/>
        <w:ind w:firstLine="313"/>
        <w:rPr>
          <w:rFonts w:ascii="宋体" w:hAnsi="宋体" w:cs="宋体"/>
          <w:kern w:val="1"/>
          <w:szCs w:val="21"/>
        </w:rPr>
      </w:pPr>
      <w:bookmarkStart w:id="603" w:name="_Toc351203652"/>
      <w:bookmarkEnd w:id="603"/>
      <w:r>
        <w:rPr>
          <w:rFonts w:ascii="宋体" w:hAnsi="宋体" w:cs="宋体"/>
          <w:kern w:val="1"/>
          <w:szCs w:val="21"/>
        </w:rPr>
        <w:t>发包人：  (公章)                          承包人：  (公章)</w:t>
      </w:r>
    </w:p>
    <w:p>
      <w:pPr>
        <w:spacing w:line="360" w:lineRule="auto"/>
        <w:ind w:firstLine="473"/>
        <w:jc w:val="left"/>
        <w:rPr>
          <w:rFonts w:ascii="宋体" w:hAnsi="宋体" w:cs="宋体"/>
          <w:kern w:val="1"/>
          <w:szCs w:val="21"/>
        </w:rPr>
      </w:pPr>
    </w:p>
    <w:p>
      <w:pPr>
        <w:spacing w:line="360" w:lineRule="auto"/>
        <w:ind w:firstLine="785"/>
        <w:jc w:val="left"/>
        <w:rPr>
          <w:rFonts w:ascii="宋体" w:hAnsi="宋体" w:cs="宋体"/>
          <w:kern w:val="1"/>
          <w:sz w:val="30"/>
          <w:szCs w:val="30"/>
        </w:rPr>
      </w:pPr>
      <w:r>
        <w:rPr>
          <w:rFonts w:ascii="宋体" w:hAnsi="宋体" w:cs="宋体"/>
          <w:kern w:val="1"/>
          <w:szCs w:val="21"/>
        </w:rPr>
        <w:t>签订日期:       年      月      日</w:t>
      </w:r>
    </w:p>
    <w:p>
      <w:pPr>
        <w:spacing w:line="360" w:lineRule="auto"/>
        <w:jc w:val="left"/>
        <w:rPr>
          <w:rFonts w:ascii="宋体" w:hAnsi="宋体" w:cs="宋体"/>
          <w:kern w:val="1"/>
          <w:sz w:val="24"/>
        </w:rPr>
      </w:pPr>
    </w:p>
    <w:p>
      <w:pPr>
        <w:spacing w:line="360" w:lineRule="auto"/>
        <w:ind w:firstLine="473"/>
        <w:jc w:val="left"/>
        <w:rPr>
          <w:rFonts w:ascii="宋体" w:hAnsi="宋体" w:cs="宋体"/>
          <w:kern w:val="1"/>
          <w:szCs w:val="21"/>
        </w:rPr>
      </w:pPr>
      <w:r>
        <w:rPr>
          <w:rFonts w:ascii="宋体" w:hAnsi="宋体" w:cs="宋体"/>
          <w:kern w:val="1"/>
          <w:szCs w:val="21"/>
        </w:rPr>
        <w:t>附件（格式略）</w:t>
      </w:r>
    </w:p>
    <w:p>
      <w:pPr>
        <w:spacing w:line="360" w:lineRule="auto"/>
        <w:ind w:firstLine="473"/>
        <w:jc w:val="left"/>
        <w:rPr>
          <w:rFonts w:ascii="宋体" w:hAnsi="宋体" w:cs="宋体"/>
          <w:kern w:val="1"/>
          <w:szCs w:val="21"/>
        </w:rPr>
      </w:pPr>
      <w:r>
        <w:rPr>
          <w:rFonts w:ascii="宋体" w:hAnsi="宋体" w:cs="宋体"/>
          <w:kern w:val="1"/>
          <w:szCs w:val="21"/>
        </w:rPr>
        <w:t>协议书附件：</w:t>
      </w:r>
    </w:p>
    <w:p>
      <w:pPr>
        <w:spacing w:line="360" w:lineRule="auto"/>
        <w:ind w:firstLine="473"/>
        <w:jc w:val="left"/>
        <w:rPr>
          <w:rFonts w:ascii="宋体" w:hAnsi="宋体" w:cs="宋体"/>
          <w:kern w:val="1"/>
          <w:szCs w:val="21"/>
        </w:rPr>
      </w:pPr>
      <w:r>
        <w:rPr>
          <w:rFonts w:ascii="宋体" w:hAnsi="宋体" w:cs="宋体"/>
          <w:kern w:val="1"/>
          <w:szCs w:val="21"/>
        </w:rPr>
        <w:t>附件1：承包人承揽工程项目一览表</w:t>
      </w:r>
    </w:p>
    <w:p>
      <w:pPr>
        <w:spacing w:line="360" w:lineRule="auto"/>
        <w:ind w:firstLine="473"/>
        <w:jc w:val="left"/>
        <w:rPr>
          <w:rFonts w:ascii="宋体" w:hAnsi="宋体" w:cs="宋体"/>
          <w:kern w:val="1"/>
          <w:szCs w:val="21"/>
        </w:rPr>
      </w:pPr>
      <w:r>
        <w:rPr>
          <w:rFonts w:ascii="宋体" w:hAnsi="宋体" w:cs="宋体"/>
          <w:kern w:val="1"/>
          <w:szCs w:val="21"/>
        </w:rPr>
        <w:t>专用合同条款附件：</w:t>
      </w:r>
    </w:p>
    <w:p>
      <w:pPr>
        <w:spacing w:line="360" w:lineRule="auto"/>
        <w:ind w:firstLine="473"/>
        <w:jc w:val="left"/>
        <w:rPr>
          <w:rFonts w:ascii="宋体" w:hAnsi="宋体" w:cs="宋体"/>
          <w:kern w:val="1"/>
          <w:szCs w:val="21"/>
        </w:rPr>
      </w:pPr>
      <w:r>
        <w:rPr>
          <w:rFonts w:ascii="宋体" w:hAnsi="宋体" w:cs="宋体"/>
          <w:kern w:val="1"/>
          <w:szCs w:val="21"/>
        </w:rPr>
        <w:t>附件2：发包人供应材料设备一览表</w:t>
      </w:r>
    </w:p>
    <w:p>
      <w:pPr>
        <w:spacing w:line="360" w:lineRule="auto"/>
        <w:ind w:firstLine="473"/>
        <w:jc w:val="left"/>
        <w:rPr>
          <w:rFonts w:ascii="宋体" w:hAnsi="宋体" w:cs="宋体"/>
          <w:kern w:val="1"/>
          <w:szCs w:val="21"/>
        </w:rPr>
      </w:pPr>
      <w:r>
        <w:rPr>
          <w:rFonts w:ascii="宋体" w:hAnsi="宋体" w:cs="宋体"/>
          <w:kern w:val="1"/>
          <w:szCs w:val="21"/>
        </w:rPr>
        <w:t>附件3：工程质量保修书</w:t>
      </w:r>
    </w:p>
    <w:p>
      <w:pPr>
        <w:spacing w:line="360" w:lineRule="auto"/>
        <w:ind w:firstLine="473"/>
        <w:jc w:val="left"/>
        <w:rPr>
          <w:rFonts w:ascii="宋体" w:hAnsi="宋体" w:cs="宋体"/>
          <w:kern w:val="1"/>
          <w:szCs w:val="21"/>
        </w:rPr>
      </w:pPr>
      <w:r>
        <w:rPr>
          <w:rFonts w:ascii="宋体" w:hAnsi="宋体" w:cs="宋体"/>
          <w:kern w:val="1"/>
          <w:szCs w:val="21"/>
        </w:rPr>
        <w:t>附件4：主要建设工程文件目录</w:t>
      </w:r>
    </w:p>
    <w:p>
      <w:pPr>
        <w:spacing w:line="360" w:lineRule="auto"/>
        <w:ind w:firstLine="473"/>
        <w:jc w:val="left"/>
        <w:rPr>
          <w:rFonts w:ascii="宋体" w:hAnsi="宋体" w:cs="宋体"/>
          <w:kern w:val="1"/>
          <w:szCs w:val="21"/>
        </w:rPr>
      </w:pPr>
      <w:r>
        <w:rPr>
          <w:rFonts w:ascii="宋体" w:hAnsi="宋体" w:cs="宋体"/>
          <w:kern w:val="1"/>
          <w:szCs w:val="21"/>
        </w:rPr>
        <w:t>附件5：承包人用于本工程施工的机械设备表</w:t>
      </w:r>
    </w:p>
    <w:p>
      <w:pPr>
        <w:spacing w:line="360" w:lineRule="auto"/>
        <w:ind w:firstLine="473"/>
        <w:jc w:val="left"/>
        <w:rPr>
          <w:rFonts w:ascii="宋体" w:hAnsi="宋体" w:cs="宋体"/>
          <w:kern w:val="1"/>
          <w:szCs w:val="21"/>
        </w:rPr>
      </w:pPr>
      <w:r>
        <w:rPr>
          <w:rFonts w:ascii="宋体" w:hAnsi="宋体" w:cs="宋体"/>
          <w:kern w:val="1"/>
          <w:szCs w:val="21"/>
        </w:rPr>
        <w:t>附件6：承包人主要施工管理人员表</w:t>
      </w:r>
    </w:p>
    <w:p>
      <w:pPr>
        <w:spacing w:line="360" w:lineRule="auto"/>
        <w:ind w:firstLine="473"/>
        <w:jc w:val="left"/>
        <w:rPr>
          <w:rFonts w:ascii="宋体" w:hAnsi="宋体" w:cs="宋体"/>
          <w:kern w:val="1"/>
          <w:szCs w:val="21"/>
        </w:rPr>
      </w:pPr>
      <w:r>
        <w:rPr>
          <w:rFonts w:ascii="宋体" w:hAnsi="宋体" w:cs="宋体"/>
          <w:kern w:val="1"/>
          <w:szCs w:val="21"/>
        </w:rPr>
        <w:t>附件7：分包人主要施工管理人员表</w:t>
      </w:r>
    </w:p>
    <w:p>
      <w:pPr>
        <w:spacing w:line="360" w:lineRule="auto"/>
        <w:ind w:firstLine="473"/>
        <w:jc w:val="left"/>
        <w:rPr>
          <w:rFonts w:ascii="宋体" w:hAnsi="宋体" w:cs="宋体"/>
          <w:kern w:val="1"/>
          <w:szCs w:val="21"/>
        </w:rPr>
      </w:pPr>
      <w:r>
        <w:rPr>
          <w:rFonts w:ascii="宋体" w:hAnsi="宋体" w:cs="宋体"/>
          <w:kern w:val="1"/>
          <w:szCs w:val="21"/>
        </w:rPr>
        <w:t>附件8：履约担保格式</w:t>
      </w:r>
    </w:p>
    <w:p>
      <w:pPr>
        <w:spacing w:line="360" w:lineRule="auto"/>
        <w:ind w:firstLine="473"/>
        <w:jc w:val="left"/>
        <w:rPr>
          <w:rFonts w:ascii="宋体" w:hAnsi="宋体" w:cs="宋体"/>
          <w:kern w:val="1"/>
          <w:szCs w:val="21"/>
        </w:rPr>
      </w:pPr>
      <w:r>
        <w:rPr>
          <w:rFonts w:ascii="宋体" w:hAnsi="宋体" w:cs="宋体"/>
          <w:kern w:val="1"/>
          <w:szCs w:val="21"/>
        </w:rPr>
        <w:t>附件9：预付款担保格式</w:t>
      </w:r>
    </w:p>
    <w:p>
      <w:pPr>
        <w:spacing w:line="360" w:lineRule="auto"/>
        <w:ind w:firstLine="473"/>
        <w:jc w:val="left"/>
        <w:rPr>
          <w:rFonts w:ascii="宋体" w:hAnsi="宋体" w:cs="宋体"/>
          <w:kern w:val="1"/>
          <w:szCs w:val="21"/>
        </w:rPr>
      </w:pPr>
      <w:r>
        <w:rPr>
          <w:rFonts w:ascii="宋体" w:hAnsi="宋体" w:cs="宋体"/>
          <w:kern w:val="1"/>
          <w:szCs w:val="21"/>
        </w:rPr>
        <w:t>附件10：支付担保格式</w:t>
      </w:r>
    </w:p>
    <w:p>
      <w:pPr>
        <w:spacing w:line="360" w:lineRule="auto"/>
        <w:ind w:firstLine="473"/>
        <w:jc w:val="left"/>
        <w:rPr>
          <w:rFonts w:ascii="宋体" w:hAnsi="宋体" w:cs="宋体"/>
          <w:kern w:val="1"/>
          <w:szCs w:val="21"/>
        </w:rPr>
      </w:pPr>
      <w:r>
        <w:rPr>
          <w:rFonts w:ascii="宋体" w:hAnsi="宋体" w:cs="宋体"/>
          <w:kern w:val="1"/>
          <w:szCs w:val="21"/>
        </w:rPr>
        <w:t>附件11：暂估价一览表</w:t>
      </w: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pStyle w:val="4"/>
        <w:numPr>
          <w:ilvl w:val="0"/>
          <w:numId w:val="3"/>
        </w:numPr>
        <w:jc w:val="center"/>
        <w:rPr>
          <w:rFonts w:hint="eastAsia" w:ascii="宋体" w:hAnsi="宋体"/>
        </w:rPr>
      </w:pPr>
      <w:bookmarkStart w:id="604" w:name="_Toc449285090"/>
      <w:r>
        <w:rPr>
          <w:rFonts w:hint="eastAsia" w:ascii="宋体" w:hAnsi="宋体"/>
        </w:rPr>
        <w:t>工程量清单</w:t>
      </w:r>
      <w:bookmarkEnd w:id="604"/>
    </w:p>
    <w:p>
      <w:pPr>
        <w:jc w:val="center"/>
        <w:rPr>
          <w:rFonts w:hint="eastAsia" w:ascii="宋体" w:hAnsi="宋体"/>
          <w:b/>
          <w:sz w:val="28"/>
          <w:szCs w:val="28"/>
        </w:rPr>
      </w:pPr>
      <w:r>
        <w:rPr>
          <w:rFonts w:hint="eastAsia" w:ascii="宋体" w:hAnsi="宋体"/>
          <w:b/>
          <w:sz w:val="28"/>
          <w:szCs w:val="28"/>
        </w:rPr>
        <w:t>（另附）</w:t>
      </w:r>
    </w:p>
    <w:p>
      <w:pPr>
        <w:jc w:val="center"/>
        <w:rPr>
          <w:rFonts w:hint="eastAsia" w:ascii="宋体" w:hAnsi="宋体"/>
          <w:b/>
          <w:sz w:val="28"/>
          <w:szCs w:val="28"/>
        </w:rPr>
      </w:pPr>
    </w:p>
    <w:p>
      <w:pPr>
        <w:pStyle w:val="4"/>
        <w:numPr>
          <w:ilvl w:val="0"/>
          <w:numId w:val="3"/>
        </w:numPr>
        <w:jc w:val="center"/>
        <w:rPr>
          <w:rFonts w:hint="eastAsia" w:ascii="宋体" w:hAnsi="宋体"/>
        </w:rPr>
      </w:pPr>
      <w:bookmarkStart w:id="605" w:name="_Toc449285091"/>
      <w:r>
        <w:rPr>
          <w:rFonts w:hint="eastAsia" w:ascii="宋体" w:hAnsi="宋体"/>
        </w:rPr>
        <w:t>图纸</w:t>
      </w:r>
      <w:bookmarkEnd w:id="605"/>
    </w:p>
    <w:p>
      <w:pPr>
        <w:spacing w:line="360" w:lineRule="auto"/>
        <w:jc w:val="center"/>
        <w:rPr>
          <w:rFonts w:hint="eastAsia" w:ascii="宋体" w:hAnsi="宋体"/>
          <w:b/>
          <w:sz w:val="28"/>
          <w:szCs w:val="28"/>
        </w:rPr>
      </w:pPr>
      <w:r>
        <w:rPr>
          <w:rFonts w:hint="eastAsia" w:ascii="宋体" w:hAnsi="宋体"/>
          <w:b/>
          <w:sz w:val="28"/>
          <w:szCs w:val="28"/>
        </w:rPr>
        <w:t>（如有另附）</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pStyle w:val="4"/>
        <w:jc w:val="center"/>
        <w:rPr>
          <w:rFonts w:hint="eastAsia" w:ascii="宋体" w:hAnsi="宋体"/>
        </w:rPr>
      </w:pPr>
      <w:bookmarkStart w:id="606" w:name="_Toc449285093"/>
      <w:r>
        <w:rPr>
          <w:rFonts w:hint="eastAsia" w:ascii="宋体" w:hAnsi="宋体"/>
        </w:rPr>
        <w:t>第七章  技术标准和要求</w:t>
      </w:r>
      <w:bookmarkEnd w:id="606"/>
    </w:p>
    <w:p>
      <w:pPr>
        <w:spacing w:line="360" w:lineRule="auto"/>
        <w:jc w:val="left"/>
        <w:rPr>
          <w:rFonts w:ascii="宋体" w:hAnsi="宋体" w:cs="宋体"/>
          <w:sz w:val="24"/>
          <w:szCs w:val="21"/>
        </w:rPr>
      </w:pPr>
      <w:r>
        <w:rPr>
          <w:rFonts w:ascii="宋体" w:hAnsi="宋体" w:cs="宋体"/>
          <w:sz w:val="24"/>
          <w:szCs w:val="21"/>
        </w:rPr>
        <w:t>一、说明</w:t>
      </w:r>
    </w:p>
    <w:p>
      <w:pPr>
        <w:spacing w:line="360" w:lineRule="auto"/>
        <w:ind w:firstLine="420"/>
        <w:rPr>
          <w:rFonts w:ascii="宋体" w:hAnsi="宋体" w:cs="宋体"/>
          <w:sz w:val="24"/>
          <w:szCs w:val="21"/>
        </w:rPr>
      </w:pPr>
      <w:r>
        <w:rPr>
          <w:rFonts w:ascii="宋体" w:hAnsi="宋体" w:cs="宋体"/>
          <w:sz w:val="24"/>
          <w:szCs w:val="21"/>
        </w:rPr>
        <w:t>依据施工图的要求，本招标项目的材料、设备、施工必须达到现行的中华人民共和国以及省、自治区、直辖市或行业的工程建设标准、规范的要求。</w:t>
      </w:r>
    </w:p>
    <w:p>
      <w:pPr>
        <w:spacing w:line="360" w:lineRule="auto"/>
        <w:rPr>
          <w:rFonts w:ascii="宋体" w:hAnsi="宋体" w:cs="宋体"/>
          <w:sz w:val="24"/>
          <w:szCs w:val="21"/>
        </w:rPr>
      </w:pPr>
      <w:r>
        <w:rPr>
          <w:rFonts w:ascii="宋体" w:hAnsi="宋体" w:cs="宋体"/>
          <w:sz w:val="24"/>
          <w:szCs w:val="21"/>
        </w:rPr>
        <w:t>二、声明</w:t>
      </w:r>
    </w:p>
    <w:p>
      <w:pPr>
        <w:spacing w:line="360" w:lineRule="auto"/>
        <w:ind w:firstLine="315"/>
        <w:rPr>
          <w:rFonts w:ascii="宋体" w:hAnsi="宋体" w:cs="宋体"/>
          <w:kern w:val="1"/>
          <w:sz w:val="24"/>
          <w:szCs w:val="21"/>
        </w:rPr>
      </w:pPr>
      <w:r>
        <w:rPr>
          <w:rFonts w:ascii="宋体" w:hAnsi="宋体" w:cs="宋体"/>
          <w:sz w:val="24"/>
          <w:szCs w:val="21"/>
        </w:rPr>
        <w:t>实施中所有的所用的标准和技术规范均应为国家现行有效版本。如果规范、规程、标准与本工程的施工图纸发生矛盾，则以较严格的要求为准。</w:t>
      </w:r>
    </w:p>
    <w:p>
      <w:pPr>
        <w:spacing w:line="360" w:lineRule="auto"/>
        <w:rPr>
          <w:rFonts w:hint="eastAsia" w:ascii="宋体" w:hAnsi="宋体"/>
          <w:sz w:val="24"/>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rPr>
          <w:rFonts w:hint="eastAsia" w:ascii="宋体" w:hAnsi="宋体"/>
          <w:sz w:val="28"/>
          <w:szCs w:val="28"/>
        </w:rPr>
      </w:pPr>
    </w:p>
    <w:p>
      <w:pPr>
        <w:pStyle w:val="4"/>
        <w:jc w:val="center"/>
        <w:rPr>
          <w:rFonts w:hint="eastAsia" w:ascii="宋体" w:hAnsi="宋体"/>
          <w:sz w:val="44"/>
        </w:rPr>
      </w:pPr>
      <w:bookmarkStart w:id="607" w:name="_Toc449285095"/>
      <w:r>
        <w:rPr>
          <w:rFonts w:hint="eastAsia" w:ascii="宋体" w:hAnsi="宋体"/>
        </w:rPr>
        <w:t>第八章  投标文件格式</w:t>
      </w:r>
      <w:bookmarkEnd w:id="607"/>
    </w:p>
    <w:p>
      <w:pPr>
        <w:jc w:val="right"/>
        <w:rPr>
          <w:rFonts w:hint="eastAsia" w:ascii="宋体" w:hAnsi="宋体"/>
          <w:b/>
          <w:sz w:val="28"/>
          <w:szCs w:val="28"/>
        </w:rPr>
      </w:pPr>
      <w:r>
        <w:rPr>
          <w:rFonts w:hint="eastAsia" w:ascii="宋体" w:hAnsi="宋体"/>
          <w:b/>
          <w:sz w:val="28"/>
          <w:szCs w:val="28"/>
        </w:rPr>
        <w:t>（正/副本）</w:t>
      </w:r>
    </w:p>
    <w:p>
      <w:pPr>
        <w:jc w:val="right"/>
        <w:rPr>
          <w:rFonts w:hint="eastAsia" w:ascii="宋体" w:hAnsi="宋体"/>
          <w:b/>
          <w:sz w:val="28"/>
          <w:szCs w:val="28"/>
        </w:rPr>
      </w:pPr>
    </w:p>
    <w:p>
      <w:pPr>
        <w:spacing w:line="360" w:lineRule="auto"/>
        <w:jc w:val="center"/>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（项目名称）施工</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hint="eastAsia" w:ascii="宋体" w:hAnsi="宋体"/>
          <w:b/>
          <w:sz w:val="96"/>
          <w:szCs w:val="96"/>
        </w:rPr>
      </w:pPr>
      <w:r>
        <w:rPr>
          <w:rFonts w:hint="eastAsia" w:ascii="宋体" w:hAnsi="宋体"/>
          <w:b/>
          <w:sz w:val="96"/>
          <w:szCs w:val="96"/>
        </w:rPr>
        <w:t>投 标 文 件</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ind w:firstLine="1661" w:firstLineChars="591"/>
        <w:rPr>
          <w:rFonts w:hint="eastAsia" w:ascii="宋体" w:hAnsi="宋体"/>
          <w:b/>
          <w:sz w:val="28"/>
          <w:szCs w:val="28"/>
        </w:rPr>
      </w:pPr>
      <w:r>
        <w:rPr>
          <w:rFonts w:hint="eastAsia" w:ascii="宋体" w:hAnsi="宋体"/>
          <w:b/>
          <w:sz w:val="28"/>
          <w:szCs w:val="28"/>
        </w:rPr>
        <w:t>投标人：</w:t>
      </w:r>
      <w:r>
        <w:rPr>
          <w:rFonts w:hint="eastAsia" w:ascii="宋体" w:hAnsi="宋体"/>
          <w:b/>
          <w:sz w:val="28"/>
          <w:szCs w:val="28"/>
          <w:u w:val="single"/>
        </w:rPr>
        <w:t xml:space="preserve">                      </w:t>
      </w:r>
      <w:r>
        <w:rPr>
          <w:rFonts w:hint="eastAsia" w:ascii="宋体" w:hAnsi="宋体"/>
          <w:b/>
          <w:sz w:val="28"/>
          <w:szCs w:val="28"/>
        </w:rPr>
        <w:t>（盖单位公章）</w:t>
      </w:r>
    </w:p>
    <w:p>
      <w:pPr>
        <w:spacing w:line="360" w:lineRule="auto"/>
        <w:ind w:firstLine="1658" w:firstLineChars="590"/>
        <w:rPr>
          <w:rFonts w:hint="eastAsia" w:ascii="宋体" w:hAnsi="宋体"/>
          <w:b/>
          <w:sz w:val="28"/>
          <w:szCs w:val="28"/>
        </w:rPr>
      </w:pPr>
      <w:r>
        <w:rPr>
          <w:rFonts w:hint="eastAsia" w:ascii="宋体" w:hAnsi="宋体"/>
          <w:b/>
          <w:sz w:val="28"/>
          <w:szCs w:val="28"/>
        </w:rPr>
        <w:t>法定代表人或其委托代理人：</w:t>
      </w:r>
      <w:r>
        <w:rPr>
          <w:rFonts w:hint="eastAsia" w:ascii="宋体" w:hAnsi="宋体"/>
          <w:b/>
          <w:sz w:val="28"/>
          <w:szCs w:val="28"/>
          <w:u w:val="single"/>
        </w:rPr>
        <w:t xml:space="preserve">          </w:t>
      </w:r>
      <w:r>
        <w:rPr>
          <w:rFonts w:hint="eastAsia" w:ascii="宋体" w:hAnsi="宋体"/>
          <w:b/>
          <w:sz w:val="28"/>
          <w:szCs w:val="28"/>
        </w:rPr>
        <w:t>（签字）</w:t>
      </w:r>
    </w:p>
    <w:p>
      <w:pPr>
        <w:spacing w:line="360" w:lineRule="auto"/>
        <w:ind w:firstLine="1658" w:firstLineChars="590"/>
        <w:rPr>
          <w:rFonts w:hint="eastAsia" w:ascii="宋体" w:hAnsi="宋体"/>
          <w:b/>
          <w:sz w:val="28"/>
          <w:szCs w:val="28"/>
        </w:rPr>
      </w:pPr>
      <w:r>
        <w:rPr>
          <w:rFonts w:hint="eastAsia" w:ascii="宋体" w:hAnsi="宋体"/>
          <w:b/>
          <w:sz w:val="28"/>
          <w:szCs w:val="28"/>
        </w:rPr>
        <w:t>日   期：</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360" w:lineRule="auto"/>
        <w:jc w:val="center"/>
        <w:rPr>
          <w:rFonts w:hint="eastAsia" w:ascii="宋体" w:hAnsi="宋体"/>
          <w:b/>
          <w:sz w:val="28"/>
          <w:szCs w:val="28"/>
        </w:rPr>
      </w:pPr>
    </w:p>
    <w:p>
      <w:pPr>
        <w:pStyle w:val="5"/>
        <w:jc w:val="center"/>
        <w:rPr>
          <w:rFonts w:hint="eastAsia" w:ascii="宋体" w:hAnsi="宋体" w:eastAsia="宋体"/>
          <w:b w:val="0"/>
          <w:sz w:val="44"/>
          <w:szCs w:val="44"/>
        </w:rPr>
      </w:pPr>
      <w:bookmarkStart w:id="608" w:name="_Toc198518872"/>
      <w:bookmarkStart w:id="609" w:name="_Toc449285096"/>
      <w:r>
        <w:rPr>
          <w:rFonts w:hint="eastAsia" w:ascii="宋体" w:hAnsi="宋体" w:eastAsia="宋体"/>
          <w:b w:val="0"/>
          <w:sz w:val="44"/>
          <w:szCs w:val="44"/>
        </w:rPr>
        <w:t>目  录</w:t>
      </w:r>
      <w:bookmarkEnd w:id="608"/>
      <w:bookmarkEnd w:id="609"/>
    </w:p>
    <w:p>
      <w:pPr>
        <w:spacing w:line="360" w:lineRule="auto"/>
        <w:ind w:firstLine="560" w:firstLineChars="200"/>
        <w:rPr>
          <w:rFonts w:hint="eastAsia" w:ascii="宋体" w:hAnsi="宋体"/>
          <w:sz w:val="28"/>
          <w:szCs w:val="28"/>
        </w:rPr>
      </w:pPr>
    </w:p>
    <w:p>
      <w:pPr>
        <w:pStyle w:val="6"/>
        <w:rPr>
          <w:rFonts w:hint="eastAsia" w:ascii="宋体" w:hAnsi="宋体"/>
          <w:sz w:val="28"/>
          <w:szCs w:val="28"/>
        </w:rPr>
      </w:pPr>
      <w:bookmarkStart w:id="610" w:name="_Toc449285097"/>
      <w:r>
        <w:rPr>
          <w:rFonts w:hint="eastAsia" w:ascii="宋体" w:hAnsi="宋体"/>
          <w:sz w:val="28"/>
          <w:szCs w:val="28"/>
        </w:rPr>
        <w:t>一、投标函及投标函附录</w:t>
      </w:r>
      <w:bookmarkEnd w:id="610"/>
    </w:p>
    <w:p>
      <w:pPr>
        <w:pStyle w:val="6"/>
        <w:rPr>
          <w:rFonts w:hint="eastAsia" w:ascii="宋体" w:hAnsi="宋体"/>
          <w:sz w:val="28"/>
          <w:szCs w:val="28"/>
        </w:rPr>
      </w:pPr>
      <w:bookmarkStart w:id="611" w:name="_Toc449285098"/>
      <w:r>
        <w:rPr>
          <w:rFonts w:hint="eastAsia" w:ascii="宋体" w:hAnsi="宋体"/>
          <w:sz w:val="28"/>
          <w:szCs w:val="28"/>
        </w:rPr>
        <w:t>二、法定代表人身份证明</w:t>
      </w:r>
      <w:bookmarkEnd w:id="611"/>
    </w:p>
    <w:p>
      <w:pPr>
        <w:pStyle w:val="6"/>
        <w:rPr>
          <w:rFonts w:hint="eastAsia" w:ascii="宋体" w:hAnsi="宋体"/>
          <w:sz w:val="28"/>
          <w:szCs w:val="28"/>
        </w:rPr>
      </w:pPr>
      <w:bookmarkStart w:id="612" w:name="_Toc449285099"/>
      <w:r>
        <w:rPr>
          <w:rFonts w:hint="eastAsia" w:ascii="宋体" w:hAnsi="宋体"/>
          <w:sz w:val="28"/>
          <w:szCs w:val="28"/>
        </w:rPr>
        <w:t>三、授权委托书</w:t>
      </w:r>
      <w:bookmarkEnd w:id="612"/>
    </w:p>
    <w:p>
      <w:pPr>
        <w:pStyle w:val="6"/>
        <w:rPr>
          <w:rFonts w:hint="eastAsia" w:ascii="宋体" w:hAnsi="宋体"/>
          <w:sz w:val="28"/>
          <w:szCs w:val="28"/>
        </w:rPr>
      </w:pPr>
      <w:bookmarkStart w:id="613" w:name="_Toc449285100"/>
      <w:r>
        <w:rPr>
          <w:rFonts w:hint="eastAsia" w:ascii="宋体" w:hAnsi="宋体"/>
          <w:sz w:val="28"/>
          <w:szCs w:val="28"/>
        </w:rPr>
        <w:t>四、投标保证金</w:t>
      </w:r>
      <w:bookmarkEnd w:id="613"/>
    </w:p>
    <w:p>
      <w:pPr>
        <w:pStyle w:val="6"/>
        <w:rPr>
          <w:rFonts w:hint="eastAsia" w:ascii="宋体" w:hAnsi="宋体"/>
          <w:sz w:val="28"/>
          <w:szCs w:val="28"/>
        </w:rPr>
      </w:pPr>
      <w:bookmarkStart w:id="614" w:name="_Toc449285101"/>
      <w:r>
        <w:rPr>
          <w:rFonts w:hint="eastAsia" w:ascii="宋体" w:hAnsi="宋体"/>
          <w:sz w:val="28"/>
          <w:szCs w:val="28"/>
        </w:rPr>
        <w:t>五、已标价工程量清单</w:t>
      </w:r>
      <w:bookmarkEnd w:id="614"/>
    </w:p>
    <w:p>
      <w:pPr>
        <w:pStyle w:val="6"/>
        <w:rPr>
          <w:rFonts w:hint="eastAsia" w:ascii="宋体" w:hAnsi="宋体"/>
          <w:sz w:val="28"/>
          <w:szCs w:val="28"/>
        </w:rPr>
      </w:pPr>
      <w:bookmarkStart w:id="615" w:name="_Toc449285102"/>
      <w:r>
        <w:rPr>
          <w:rFonts w:hint="eastAsia" w:ascii="宋体" w:hAnsi="宋体"/>
          <w:sz w:val="28"/>
          <w:szCs w:val="28"/>
        </w:rPr>
        <w:t>六、施工组织设计</w:t>
      </w:r>
      <w:bookmarkEnd w:id="615"/>
    </w:p>
    <w:p>
      <w:pPr>
        <w:pStyle w:val="6"/>
        <w:rPr>
          <w:rFonts w:hint="eastAsia" w:ascii="宋体" w:hAnsi="宋体"/>
          <w:sz w:val="28"/>
          <w:szCs w:val="28"/>
        </w:rPr>
      </w:pPr>
      <w:bookmarkStart w:id="616" w:name="_Toc449285103"/>
      <w:r>
        <w:rPr>
          <w:rFonts w:hint="eastAsia" w:ascii="宋体" w:hAnsi="宋体"/>
          <w:sz w:val="28"/>
          <w:szCs w:val="28"/>
        </w:rPr>
        <w:t>七、项目管理机构</w:t>
      </w:r>
      <w:bookmarkEnd w:id="616"/>
    </w:p>
    <w:p>
      <w:pPr>
        <w:pStyle w:val="6"/>
        <w:rPr>
          <w:rFonts w:hint="eastAsia" w:ascii="宋体" w:hAnsi="宋体"/>
          <w:sz w:val="28"/>
          <w:szCs w:val="28"/>
        </w:rPr>
      </w:pPr>
      <w:bookmarkStart w:id="617" w:name="_Toc449285104"/>
      <w:r>
        <w:rPr>
          <w:rFonts w:hint="eastAsia" w:ascii="宋体" w:hAnsi="宋体"/>
          <w:sz w:val="28"/>
          <w:szCs w:val="28"/>
        </w:rPr>
        <w:t>八、资格审查资料</w:t>
      </w:r>
      <w:bookmarkEnd w:id="617"/>
    </w:p>
    <w:p>
      <w:pPr>
        <w:pStyle w:val="6"/>
        <w:rPr>
          <w:rFonts w:hint="eastAsia" w:ascii="宋体" w:hAnsi="宋体"/>
          <w:sz w:val="28"/>
          <w:szCs w:val="28"/>
        </w:rPr>
      </w:pPr>
      <w:bookmarkStart w:id="618" w:name="_Toc449285105"/>
      <w:r>
        <w:rPr>
          <w:rFonts w:hint="eastAsia" w:ascii="宋体" w:hAnsi="宋体"/>
          <w:sz w:val="28"/>
          <w:szCs w:val="28"/>
        </w:rPr>
        <w:t>九、其他材料</w:t>
      </w:r>
      <w:bookmarkEnd w:id="618"/>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pStyle w:val="5"/>
        <w:jc w:val="center"/>
        <w:rPr>
          <w:rFonts w:hint="eastAsia" w:ascii="宋体" w:hAnsi="宋体" w:eastAsia="宋体"/>
          <w:sz w:val="30"/>
          <w:szCs w:val="30"/>
        </w:rPr>
      </w:pPr>
      <w:bookmarkStart w:id="619" w:name="_Toc449285106"/>
      <w:bookmarkStart w:id="620" w:name="_Toc198518873"/>
      <w:r>
        <w:rPr>
          <w:rFonts w:hint="eastAsia" w:ascii="宋体" w:hAnsi="宋体" w:eastAsia="宋体"/>
          <w:sz w:val="30"/>
          <w:szCs w:val="30"/>
        </w:rPr>
        <w:t>一、投标函及投标函附录</w:t>
      </w:r>
      <w:bookmarkEnd w:id="619"/>
      <w:bookmarkEnd w:id="620"/>
    </w:p>
    <w:p>
      <w:pPr>
        <w:pStyle w:val="6"/>
        <w:jc w:val="center"/>
        <w:rPr>
          <w:rFonts w:hint="eastAsia" w:ascii="宋体" w:hAnsi="宋体"/>
          <w:sz w:val="28"/>
        </w:rPr>
      </w:pPr>
      <w:bookmarkStart w:id="621" w:name="_Toc449285107"/>
      <w:r>
        <w:rPr>
          <w:rFonts w:hint="eastAsia" w:ascii="宋体" w:hAnsi="宋体"/>
          <w:sz w:val="28"/>
        </w:rPr>
        <w:t>（一）投标函</w:t>
      </w:r>
      <w:bookmarkEnd w:id="621"/>
    </w:p>
    <w:p>
      <w:pPr>
        <w:widowControl/>
        <w:spacing w:after="75"/>
        <w:jc w:val="left"/>
        <w:rPr>
          <w:rFonts w:ascii="Arial" w:hAnsi="Arial" w:cs="Arial"/>
          <w:kern w:val="0"/>
          <w:sz w:val="24"/>
        </w:rPr>
      </w:pPr>
      <w:r>
        <w:rPr>
          <w:rFonts w:ascii="Arial" w:hAnsi="Arial" w:cs="Arial"/>
          <w:kern w:val="0"/>
          <w:sz w:val="24"/>
        </w:rPr>
        <w:t>致：</w:t>
      </w:r>
      <w:r>
        <w:rPr>
          <w:rFonts w:hint="eastAsia" w:ascii="Arial" w:hAnsi="Arial" w:cs="Arial"/>
          <w:kern w:val="0"/>
          <w:sz w:val="24"/>
          <w:u w:val="single"/>
          <w:lang w:val="en-US" w:eastAsia="zh-CN"/>
        </w:rPr>
        <w:t xml:space="preserve">        </w:t>
      </w:r>
      <w:r>
        <w:rPr>
          <w:rFonts w:ascii="Arial" w:hAnsi="Arial" w:cs="Arial"/>
          <w:kern w:val="0"/>
          <w:sz w:val="24"/>
        </w:rPr>
        <w:t>(招标人名称)</w:t>
      </w:r>
    </w:p>
    <w:p>
      <w:pPr>
        <w:widowControl/>
        <w:spacing w:before="75" w:after="75"/>
        <w:jc w:val="left"/>
        <w:rPr>
          <w:rFonts w:ascii="Arial" w:hAnsi="Arial" w:cs="Arial"/>
          <w:kern w:val="0"/>
          <w:sz w:val="24"/>
        </w:rPr>
      </w:pPr>
      <w:r>
        <w:rPr>
          <w:rFonts w:ascii="Arial" w:hAnsi="Arial" w:cs="Arial"/>
          <w:kern w:val="0"/>
          <w:sz w:val="24"/>
        </w:rPr>
        <w:t>    </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1．我方己仔细研究了</w:t>
      </w:r>
      <w:r>
        <w:rPr>
          <w:rFonts w:hint="eastAsia" w:ascii="宋体" w:hAnsi="宋体" w:cs="Arial"/>
          <w:kern w:val="0"/>
          <w:sz w:val="24"/>
          <w:u w:val="single"/>
          <w:lang w:val="en-US" w:eastAsia="zh-CN"/>
        </w:rPr>
        <w:t xml:space="preserve">        </w:t>
      </w:r>
      <w:r>
        <w:rPr>
          <w:rFonts w:hint="eastAsia" w:ascii="宋体" w:hAnsi="宋体" w:cs="Arial"/>
          <w:kern w:val="0"/>
          <w:sz w:val="24"/>
        </w:rPr>
        <w:t>（项目名称）施工招标文件的全部内容，愿意以人民币（大写）</w:t>
      </w:r>
      <w:r>
        <w:rPr>
          <w:rFonts w:hint="eastAsia" w:ascii="宋体" w:hAnsi="宋体" w:cs="Arial"/>
          <w:kern w:val="0"/>
          <w:sz w:val="24"/>
          <w:u w:val="single"/>
          <w:lang w:val="en-US" w:eastAsia="zh-CN"/>
        </w:rPr>
        <w:t xml:space="preserve">      </w:t>
      </w:r>
      <w:r>
        <w:rPr>
          <w:rFonts w:hint="eastAsia" w:ascii="宋体" w:hAnsi="宋体" w:cs="Arial"/>
          <w:kern w:val="0"/>
          <w:sz w:val="24"/>
        </w:rPr>
        <w:t>元（￥</w:t>
      </w:r>
      <w:r>
        <w:rPr>
          <w:rFonts w:hint="eastAsia" w:ascii="宋体" w:hAnsi="宋体" w:cs="Arial"/>
          <w:kern w:val="0"/>
          <w:sz w:val="24"/>
          <w:u w:val="single"/>
          <w:lang w:val="en-US" w:eastAsia="zh-CN"/>
        </w:rPr>
        <w:t xml:space="preserve">      </w:t>
      </w:r>
      <w:r>
        <w:rPr>
          <w:rFonts w:hint="eastAsia" w:ascii="宋体" w:hAnsi="宋体" w:cs="Arial"/>
          <w:kern w:val="0"/>
          <w:sz w:val="24"/>
        </w:rPr>
        <w:t>元）的投标总报价，工期</w:t>
      </w:r>
      <w:r>
        <w:rPr>
          <w:rFonts w:hint="eastAsia" w:ascii="宋体" w:hAnsi="宋体" w:cs="Arial"/>
          <w:kern w:val="0"/>
          <w:sz w:val="24"/>
          <w:u w:val="single"/>
          <w:lang w:val="en-US" w:eastAsia="zh-CN"/>
        </w:rPr>
        <w:t xml:space="preserve">     </w:t>
      </w:r>
      <w:r>
        <w:rPr>
          <w:rFonts w:hint="eastAsia" w:ascii="宋体" w:hAnsi="宋体" w:cs="Arial"/>
          <w:kern w:val="0"/>
          <w:sz w:val="24"/>
        </w:rPr>
        <w:t>日历天，按合同约定实施和完成承包工程，修补工程中的任何缺陷，工程质量达到</w:t>
      </w:r>
      <w:r>
        <w:rPr>
          <w:rFonts w:hint="eastAsia" w:ascii="宋体" w:hAnsi="宋体" w:cs="Arial"/>
          <w:kern w:val="0"/>
          <w:sz w:val="24"/>
          <w:u w:val="single"/>
          <w:lang w:val="en-US" w:eastAsia="zh-CN"/>
        </w:rPr>
        <w:t xml:space="preserve">       </w:t>
      </w:r>
      <w:r>
        <w:rPr>
          <w:rFonts w:hint="eastAsia" w:ascii="宋体" w:hAnsi="宋体" w:cs="Arial"/>
          <w:kern w:val="0"/>
          <w:sz w:val="24"/>
        </w:rPr>
        <w:t>标准。</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2．我方承诺在投标有效期内不修改、撤销投标文件。</w:t>
      </w:r>
    </w:p>
    <w:p>
      <w:pPr>
        <w:widowControl/>
        <w:spacing w:line="360" w:lineRule="auto"/>
        <w:ind w:left="255" w:firstLine="360"/>
        <w:jc w:val="left"/>
        <w:rPr>
          <w:rFonts w:ascii="Arial" w:hAnsi="Arial" w:cs="Arial"/>
          <w:kern w:val="0"/>
          <w:sz w:val="24"/>
        </w:rPr>
      </w:pPr>
      <w:r>
        <w:rPr>
          <w:rFonts w:hint="eastAsia" w:ascii="宋体" w:hAnsi="宋体" w:cs="Arial"/>
          <w:kern w:val="0"/>
          <w:sz w:val="24"/>
        </w:rPr>
        <w:t>3．随同本投标函提交投标保证金一份，金额为人民币（大写）</w:t>
      </w:r>
      <w:r>
        <w:rPr>
          <w:rFonts w:hint="eastAsia" w:ascii="宋体" w:hAnsi="宋体" w:cs="Arial"/>
          <w:kern w:val="0"/>
          <w:sz w:val="24"/>
          <w:u w:val="single"/>
          <w:lang w:val="en-US" w:eastAsia="zh-CN"/>
        </w:rPr>
        <w:t xml:space="preserve">       </w:t>
      </w:r>
      <w:r>
        <w:rPr>
          <w:rFonts w:hint="eastAsia" w:ascii="宋体" w:hAnsi="宋体" w:cs="Arial"/>
          <w:kern w:val="0"/>
          <w:sz w:val="24"/>
        </w:rPr>
        <w:t>元。</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4．如我方中标：</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(l）我方承诺在收到中标通知书后，在中标通知书规定的期限内与你方签订合同。</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(2）随同本投标函递交的投标函附录属于合同文件的组成部分。</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(3）我方承诺按照招标文件规定向你方递交履约担保。</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(4）我方承诺在合同约定的期限内完成并移交全部合同工程。</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5．我方在此声明，所递交的投标文件及有关资料内容完整、真实和准确，且不存在第二章“投标人须知”第1.4.3 项规定的任何一种情形。</w:t>
      </w:r>
    </w:p>
    <w:p>
      <w:pPr>
        <w:widowControl/>
        <w:spacing w:before="75" w:after="75" w:line="360" w:lineRule="auto"/>
        <w:ind w:firstLine="480"/>
        <w:jc w:val="left"/>
        <w:rPr>
          <w:rFonts w:hint="eastAsia" w:ascii="宋体" w:hAnsi="宋体" w:cs="Arial"/>
          <w:kern w:val="0"/>
          <w:sz w:val="24"/>
        </w:rPr>
      </w:pPr>
    </w:p>
    <w:p>
      <w:pPr>
        <w:widowControl/>
        <w:spacing w:before="75" w:after="75" w:line="360" w:lineRule="auto"/>
        <w:ind w:firstLine="480"/>
        <w:jc w:val="left"/>
        <w:rPr>
          <w:rFonts w:hint="eastAsia" w:ascii="宋体" w:hAnsi="宋体" w:cs="Arial"/>
          <w:kern w:val="0"/>
          <w:sz w:val="24"/>
        </w:rPr>
      </w:pPr>
    </w:p>
    <w:p>
      <w:pPr>
        <w:pStyle w:val="2"/>
        <w:rPr>
          <w:rFonts w:hint="eastAsia" w:ascii="宋体" w:hAnsi="宋体" w:cs="Arial"/>
          <w:kern w:val="0"/>
          <w:sz w:val="24"/>
        </w:rPr>
      </w:pPr>
    </w:p>
    <w:p>
      <w:pPr>
        <w:pStyle w:val="2"/>
        <w:rPr>
          <w:rFonts w:hint="eastAsia" w:ascii="宋体" w:hAnsi="宋体" w:cs="Arial"/>
          <w:kern w:val="0"/>
          <w:sz w:val="24"/>
        </w:rPr>
      </w:pPr>
    </w:p>
    <w:p>
      <w:pPr>
        <w:pStyle w:val="2"/>
        <w:rPr>
          <w:rFonts w:hint="eastAsia" w:ascii="宋体" w:hAnsi="宋体" w:cs="Arial"/>
          <w:kern w:val="0"/>
          <w:sz w:val="24"/>
        </w:rPr>
      </w:pPr>
    </w:p>
    <w:p>
      <w:pPr>
        <w:pStyle w:val="2"/>
        <w:rPr>
          <w:rFonts w:hint="eastAsia" w:ascii="宋体" w:hAnsi="宋体" w:cs="Arial"/>
          <w:kern w:val="0"/>
          <w:sz w:val="24"/>
        </w:rPr>
      </w:pP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投标人：（盖单位公章）</w:t>
      </w:r>
    </w:p>
    <w:p>
      <w:pPr>
        <w:widowControl/>
        <w:spacing w:before="75" w:after="75" w:line="360" w:lineRule="auto"/>
        <w:ind w:firstLine="480"/>
        <w:jc w:val="left"/>
        <w:rPr>
          <w:rFonts w:ascii="Arial" w:hAnsi="Arial" w:cs="Arial"/>
          <w:kern w:val="0"/>
          <w:sz w:val="24"/>
        </w:rPr>
      </w:pPr>
      <w:r>
        <w:rPr>
          <w:rFonts w:hint="eastAsia" w:ascii="宋体" w:hAnsi="宋体" w:cs="Arial"/>
          <w:kern w:val="0"/>
          <w:sz w:val="24"/>
        </w:rPr>
        <w:t>法定代表人或其委托代理人：（签字或盖章）</w:t>
      </w:r>
    </w:p>
    <w:p>
      <w:pPr>
        <w:widowControl/>
        <w:spacing w:before="75" w:line="360" w:lineRule="auto"/>
        <w:ind w:firstLine="480"/>
        <w:jc w:val="left"/>
        <w:rPr>
          <w:rFonts w:ascii="Arial" w:hAnsi="Arial" w:cs="Arial"/>
          <w:kern w:val="0"/>
          <w:sz w:val="24"/>
        </w:rPr>
      </w:pPr>
      <w:r>
        <w:rPr>
          <w:rFonts w:hint="eastAsia" w:ascii="宋体" w:hAnsi="宋体" w:cs="Arial"/>
          <w:kern w:val="0"/>
          <w:sz w:val="24"/>
          <w:lang w:val="en-US" w:eastAsia="zh-CN"/>
        </w:rPr>
        <w:t xml:space="preserve"> </w:t>
      </w:r>
      <w:r>
        <w:rPr>
          <w:rFonts w:hint="eastAsia" w:ascii="宋体" w:hAnsi="宋体" w:cs="Arial"/>
          <w:kern w:val="0"/>
          <w:sz w:val="24"/>
          <w:u w:val="single"/>
          <w:lang w:val="en-US" w:eastAsia="zh-CN"/>
        </w:rPr>
        <w:t xml:space="preserve">    </w:t>
      </w:r>
      <w:r>
        <w:rPr>
          <w:rFonts w:hint="eastAsia" w:ascii="宋体" w:hAnsi="宋体" w:cs="Arial"/>
          <w:kern w:val="0"/>
          <w:sz w:val="24"/>
        </w:rPr>
        <w:t>年</w:t>
      </w:r>
      <w:r>
        <w:rPr>
          <w:rFonts w:hint="eastAsia" w:ascii="宋体" w:hAnsi="宋体" w:cs="Arial"/>
          <w:kern w:val="0"/>
          <w:sz w:val="24"/>
          <w:u w:val="single"/>
          <w:lang w:val="en-US" w:eastAsia="zh-CN"/>
        </w:rPr>
        <w:t xml:space="preserve">    </w:t>
      </w:r>
      <w:r>
        <w:rPr>
          <w:rFonts w:hint="eastAsia" w:ascii="宋体" w:hAnsi="宋体" w:cs="Arial"/>
          <w:kern w:val="0"/>
          <w:sz w:val="24"/>
        </w:rPr>
        <w:t>月</w:t>
      </w:r>
      <w:r>
        <w:rPr>
          <w:rFonts w:hint="eastAsia" w:ascii="MS Mincho" w:hAnsi="MS Mincho" w:eastAsia="MS Mincho" w:cs="MS Mincho"/>
          <w:kern w:val="0"/>
          <w:sz w:val="24"/>
        </w:rPr>
        <w:t>​</w:t>
      </w:r>
      <w:r>
        <w:rPr>
          <w:rFonts w:hint="eastAsia" w:ascii="MS Mincho" w:hAnsi="MS Mincho" w:eastAsia="宋体" w:cs="MS Mincho"/>
          <w:kern w:val="0"/>
          <w:sz w:val="24"/>
          <w:u w:val="single"/>
          <w:lang w:val="en-US" w:eastAsia="zh-CN"/>
        </w:rPr>
        <w:t xml:space="preserve">    </w:t>
      </w:r>
      <w:r>
        <w:rPr>
          <w:rFonts w:hint="eastAsia" w:ascii="宋体" w:hAnsi="宋体" w:cs="Arial"/>
          <w:kern w:val="0"/>
          <w:sz w:val="24"/>
        </w:rPr>
        <w:t>日</w:t>
      </w:r>
    </w:p>
    <w:p>
      <w:pPr>
        <w:spacing w:line="360" w:lineRule="auto"/>
        <w:ind w:firstLine="5250" w:firstLineChars="2500"/>
        <w:rPr>
          <w:rFonts w:hint="eastAsia"/>
        </w:rPr>
      </w:pPr>
      <w:r>
        <w:t> </w:t>
      </w:r>
    </w:p>
    <w:p>
      <w:pPr>
        <w:pStyle w:val="2"/>
        <w:ind w:firstLine="340"/>
        <w:rPr>
          <w:rFonts w:hint="eastAsia"/>
        </w:rPr>
      </w:pPr>
    </w:p>
    <w:p>
      <w:pPr>
        <w:pStyle w:val="6"/>
        <w:jc w:val="center"/>
        <w:rPr>
          <w:rFonts w:hint="eastAsia" w:ascii="宋体" w:hAnsi="宋体"/>
          <w:sz w:val="30"/>
          <w:szCs w:val="30"/>
        </w:rPr>
      </w:pPr>
      <w:bookmarkStart w:id="622" w:name="_Toc449285108"/>
      <w:r>
        <w:rPr>
          <w:rFonts w:hint="eastAsia" w:ascii="宋体" w:hAnsi="宋体"/>
          <w:sz w:val="30"/>
          <w:szCs w:val="30"/>
        </w:rPr>
        <w:t>（二）投标函附录</w:t>
      </w:r>
      <w:bookmarkEnd w:id="622"/>
    </w:p>
    <w:p>
      <w:pPr>
        <w:rPr>
          <w:rFonts w:hint="eastAsia" w:ascii="宋体" w:hAnsi="宋体"/>
        </w:rPr>
      </w:pPr>
    </w:p>
    <w:tbl>
      <w:tblPr>
        <w:tblStyle w:val="16"/>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318"/>
        <w:gridCol w:w="851"/>
        <w:gridCol w:w="1134"/>
        <w:gridCol w:w="1276"/>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1625" w:type="dxa"/>
            <w:noWrap w:val="0"/>
            <w:vAlign w:val="center"/>
          </w:tcPr>
          <w:p>
            <w:pPr>
              <w:spacing w:line="460" w:lineRule="exact"/>
              <w:jc w:val="center"/>
              <w:rPr>
                <w:rFonts w:hint="eastAsia" w:ascii="宋体" w:hAnsi="宋体"/>
                <w:sz w:val="24"/>
              </w:rPr>
            </w:pPr>
            <w:r>
              <w:rPr>
                <w:rFonts w:hint="eastAsia" w:ascii="宋体" w:hAnsi="宋体"/>
                <w:sz w:val="24"/>
              </w:rPr>
              <w:t>工程名称</w:t>
            </w:r>
          </w:p>
        </w:tc>
        <w:tc>
          <w:tcPr>
            <w:tcW w:w="7861" w:type="dxa"/>
            <w:gridSpan w:val="5"/>
            <w:noWrap w:val="0"/>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1625" w:type="dxa"/>
            <w:noWrap w:val="0"/>
            <w:vAlign w:val="center"/>
          </w:tcPr>
          <w:p>
            <w:pPr>
              <w:spacing w:line="460" w:lineRule="exact"/>
              <w:jc w:val="center"/>
              <w:rPr>
                <w:rFonts w:hint="eastAsia" w:ascii="宋体" w:hAnsi="宋体"/>
                <w:sz w:val="24"/>
              </w:rPr>
            </w:pPr>
            <w:r>
              <w:rPr>
                <w:rFonts w:hint="eastAsia" w:ascii="宋体" w:hAnsi="宋体"/>
                <w:sz w:val="24"/>
              </w:rPr>
              <w:t>投标人</w:t>
            </w:r>
          </w:p>
        </w:tc>
        <w:tc>
          <w:tcPr>
            <w:tcW w:w="7861" w:type="dxa"/>
            <w:gridSpan w:val="5"/>
            <w:noWrap w:val="0"/>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1625" w:type="dxa"/>
            <w:noWrap w:val="0"/>
            <w:vAlign w:val="center"/>
          </w:tcPr>
          <w:p>
            <w:pPr>
              <w:spacing w:line="460" w:lineRule="exact"/>
              <w:jc w:val="center"/>
              <w:rPr>
                <w:rFonts w:hint="eastAsia" w:ascii="宋体" w:hAnsi="宋体"/>
                <w:sz w:val="24"/>
              </w:rPr>
            </w:pPr>
            <w:r>
              <w:rPr>
                <w:rFonts w:hint="eastAsia" w:ascii="宋体" w:hAnsi="宋体"/>
                <w:sz w:val="24"/>
              </w:rPr>
              <w:t>注册建造师</w:t>
            </w:r>
          </w:p>
        </w:tc>
        <w:tc>
          <w:tcPr>
            <w:tcW w:w="1318" w:type="dxa"/>
            <w:noWrap w:val="0"/>
            <w:vAlign w:val="center"/>
          </w:tcPr>
          <w:p>
            <w:pPr>
              <w:spacing w:line="460" w:lineRule="exact"/>
              <w:jc w:val="center"/>
              <w:rPr>
                <w:rFonts w:hint="eastAsia" w:ascii="宋体" w:hAnsi="宋体"/>
                <w:sz w:val="24"/>
              </w:rPr>
            </w:pPr>
          </w:p>
        </w:tc>
        <w:tc>
          <w:tcPr>
            <w:tcW w:w="851" w:type="dxa"/>
            <w:noWrap w:val="0"/>
            <w:vAlign w:val="center"/>
          </w:tcPr>
          <w:p>
            <w:pPr>
              <w:spacing w:line="460" w:lineRule="exact"/>
              <w:jc w:val="center"/>
              <w:rPr>
                <w:rFonts w:hint="eastAsia" w:ascii="宋体" w:hAnsi="宋体"/>
                <w:sz w:val="24"/>
              </w:rPr>
            </w:pPr>
            <w:r>
              <w:rPr>
                <w:rFonts w:hint="eastAsia" w:ascii="宋体" w:hAnsi="宋体"/>
                <w:sz w:val="24"/>
              </w:rPr>
              <w:t>级别</w:t>
            </w:r>
          </w:p>
        </w:tc>
        <w:tc>
          <w:tcPr>
            <w:tcW w:w="1134" w:type="dxa"/>
            <w:noWrap w:val="0"/>
            <w:vAlign w:val="center"/>
          </w:tcPr>
          <w:p>
            <w:pPr>
              <w:spacing w:line="460" w:lineRule="exact"/>
              <w:ind w:firstLine="240" w:firstLineChars="100"/>
              <w:jc w:val="center"/>
              <w:rPr>
                <w:rFonts w:hint="eastAsia" w:ascii="宋体" w:hAnsi="宋体"/>
                <w:sz w:val="24"/>
              </w:rPr>
            </w:pPr>
          </w:p>
        </w:tc>
        <w:tc>
          <w:tcPr>
            <w:tcW w:w="1276" w:type="dxa"/>
            <w:noWrap w:val="0"/>
            <w:vAlign w:val="center"/>
          </w:tcPr>
          <w:p>
            <w:pPr>
              <w:spacing w:line="460" w:lineRule="exact"/>
              <w:jc w:val="center"/>
              <w:rPr>
                <w:rFonts w:hint="eastAsia" w:ascii="宋体" w:hAnsi="宋体"/>
                <w:sz w:val="24"/>
              </w:rPr>
            </w:pPr>
            <w:r>
              <w:rPr>
                <w:rFonts w:hint="eastAsia" w:ascii="宋体" w:hAnsi="宋体"/>
                <w:sz w:val="24"/>
              </w:rPr>
              <w:t>注册证号</w:t>
            </w:r>
          </w:p>
        </w:tc>
        <w:tc>
          <w:tcPr>
            <w:tcW w:w="3282" w:type="dxa"/>
            <w:noWrap w:val="0"/>
            <w:vAlign w:val="center"/>
          </w:tcPr>
          <w:p>
            <w:pPr>
              <w:spacing w:line="4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2943" w:type="dxa"/>
            <w:gridSpan w:val="2"/>
            <w:noWrap w:val="0"/>
            <w:vAlign w:val="center"/>
          </w:tcPr>
          <w:p>
            <w:pPr>
              <w:spacing w:line="460" w:lineRule="exact"/>
              <w:jc w:val="center"/>
              <w:rPr>
                <w:rFonts w:hint="eastAsia" w:ascii="宋体" w:hAnsi="宋体"/>
                <w:sz w:val="24"/>
              </w:rPr>
            </w:pPr>
            <w:r>
              <w:rPr>
                <w:rFonts w:hint="eastAsia" w:ascii="宋体" w:hAnsi="宋体"/>
                <w:sz w:val="24"/>
              </w:rPr>
              <w:t>投标范围</w:t>
            </w:r>
          </w:p>
        </w:tc>
        <w:tc>
          <w:tcPr>
            <w:tcW w:w="6543" w:type="dxa"/>
            <w:gridSpan w:val="4"/>
            <w:noWrap w:val="0"/>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2943" w:type="dxa"/>
            <w:gridSpan w:val="2"/>
            <w:noWrap w:val="0"/>
            <w:vAlign w:val="center"/>
          </w:tcPr>
          <w:p>
            <w:pPr>
              <w:spacing w:line="460" w:lineRule="exact"/>
              <w:jc w:val="center"/>
              <w:rPr>
                <w:rFonts w:hint="eastAsia" w:ascii="宋体" w:hAnsi="宋体"/>
                <w:sz w:val="24"/>
              </w:rPr>
            </w:pPr>
            <w:r>
              <w:rPr>
                <w:rFonts w:hint="eastAsia" w:ascii="宋体" w:hAnsi="宋体"/>
                <w:sz w:val="24"/>
              </w:rPr>
              <w:t>投标总报价（元）</w:t>
            </w:r>
          </w:p>
        </w:tc>
        <w:tc>
          <w:tcPr>
            <w:tcW w:w="6543" w:type="dxa"/>
            <w:gridSpan w:val="4"/>
            <w:noWrap w:val="0"/>
            <w:vAlign w:val="center"/>
          </w:tcPr>
          <w:p>
            <w:pPr>
              <w:spacing w:line="460" w:lineRule="exact"/>
              <w:rPr>
                <w:rFonts w:hint="eastAsia" w:ascii="宋体" w:hAnsi="宋体"/>
                <w:sz w:val="24"/>
              </w:rPr>
            </w:pPr>
            <w:r>
              <w:rPr>
                <w:rFonts w:hint="eastAsia" w:ascii="宋体" w:hAnsi="宋体"/>
                <w:sz w:val="24"/>
              </w:rPr>
              <w:t xml:space="preserve">大写：                       </w:t>
            </w:r>
          </w:p>
          <w:p>
            <w:pPr>
              <w:spacing w:line="460" w:lineRule="exact"/>
              <w:rPr>
                <w:rFonts w:hint="eastAsia" w:ascii="宋体" w:hAnsi="宋体"/>
                <w:sz w:val="24"/>
              </w:rPr>
            </w:pPr>
            <w:r>
              <w:rPr>
                <w:rFonts w:hint="eastAsia" w:ascii="宋体"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2943" w:type="dxa"/>
            <w:gridSpan w:val="2"/>
            <w:noWrap w:val="0"/>
            <w:vAlign w:val="center"/>
          </w:tcPr>
          <w:p>
            <w:pPr>
              <w:spacing w:line="460" w:lineRule="exact"/>
              <w:jc w:val="center"/>
              <w:rPr>
                <w:rFonts w:hint="eastAsia" w:ascii="宋体" w:hAnsi="宋体"/>
                <w:w w:val="90"/>
                <w:sz w:val="24"/>
              </w:rPr>
            </w:pPr>
            <w:r>
              <w:rPr>
                <w:rFonts w:hint="eastAsia" w:ascii="宋体" w:hAnsi="宋体"/>
                <w:sz w:val="24"/>
              </w:rPr>
              <w:t xml:space="preserve">投标质量等级  </w:t>
            </w:r>
          </w:p>
        </w:tc>
        <w:tc>
          <w:tcPr>
            <w:tcW w:w="6543" w:type="dxa"/>
            <w:gridSpan w:val="4"/>
            <w:noWrap w:val="0"/>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2943" w:type="dxa"/>
            <w:gridSpan w:val="2"/>
            <w:noWrap w:val="0"/>
            <w:vAlign w:val="center"/>
          </w:tcPr>
          <w:p>
            <w:pPr>
              <w:spacing w:line="460" w:lineRule="exact"/>
              <w:jc w:val="center"/>
              <w:rPr>
                <w:rFonts w:hint="eastAsia" w:ascii="宋体" w:hAnsi="宋体"/>
                <w:sz w:val="24"/>
              </w:rPr>
            </w:pPr>
            <w:r>
              <w:rPr>
                <w:rFonts w:hint="eastAsia" w:ascii="宋体" w:hAnsi="宋体"/>
                <w:sz w:val="24"/>
              </w:rPr>
              <w:t>工期</w:t>
            </w:r>
          </w:p>
        </w:tc>
        <w:tc>
          <w:tcPr>
            <w:tcW w:w="6543" w:type="dxa"/>
            <w:gridSpan w:val="4"/>
            <w:noWrap w:val="0"/>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2943" w:type="dxa"/>
            <w:gridSpan w:val="2"/>
            <w:noWrap w:val="0"/>
            <w:vAlign w:val="center"/>
          </w:tcPr>
          <w:p>
            <w:pPr>
              <w:spacing w:line="460" w:lineRule="exact"/>
              <w:jc w:val="center"/>
              <w:rPr>
                <w:rFonts w:hint="eastAsia" w:ascii="宋体" w:hAnsi="宋体"/>
                <w:sz w:val="24"/>
              </w:rPr>
            </w:pPr>
            <w:r>
              <w:rPr>
                <w:rFonts w:hint="eastAsia" w:ascii="宋体" w:hAnsi="宋体"/>
                <w:sz w:val="24"/>
              </w:rPr>
              <w:t>投标有效期</w:t>
            </w:r>
          </w:p>
        </w:tc>
        <w:tc>
          <w:tcPr>
            <w:tcW w:w="6543" w:type="dxa"/>
            <w:gridSpan w:val="4"/>
            <w:noWrap w:val="0"/>
            <w:vAlign w:val="center"/>
          </w:tcPr>
          <w:p>
            <w:pPr>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2943" w:type="dxa"/>
            <w:gridSpan w:val="2"/>
            <w:noWrap w:val="0"/>
            <w:vAlign w:val="center"/>
          </w:tcPr>
          <w:p>
            <w:pPr>
              <w:spacing w:line="460" w:lineRule="exact"/>
              <w:jc w:val="center"/>
              <w:rPr>
                <w:rFonts w:hint="eastAsia" w:ascii="宋体" w:hAnsi="宋体"/>
                <w:w w:val="90"/>
                <w:sz w:val="24"/>
              </w:rPr>
            </w:pPr>
            <w:r>
              <w:rPr>
                <w:rFonts w:hint="eastAsia" w:ascii="宋体" w:hAnsi="宋体"/>
                <w:sz w:val="24"/>
              </w:rPr>
              <w:t>备注</w:t>
            </w:r>
          </w:p>
        </w:tc>
        <w:tc>
          <w:tcPr>
            <w:tcW w:w="6543" w:type="dxa"/>
            <w:gridSpan w:val="4"/>
            <w:noWrap w:val="0"/>
            <w:vAlign w:val="center"/>
          </w:tcPr>
          <w:p>
            <w:pPr>
              <w:spacing w:line="460" w:lineRule="exact"/>
              <w:jc w:val="center"/>
              <w:rPr>
                <w:rFonts w:hint="eastAsia" w:ascii="宋体" w:hAnsi="宋体"/>
                <w:sz w:val="24"/>
              </w:rPr>
            </w:pPr>
          </w:p>
        </w:tc>
      </w:tr>
    </w:tbl>
    <w:p>
      <w:pPr>
        <w:spacing w:line="360" w:lineRule="auto"/>
        <w:ind w:right="480" w:firstLine="4680" w:firstLineChars="1950"/>
        <w:rPr>
          <w:rFonts w:hint="eastAsia" w:ascii="宋体" w:hAnsi="宋体"/>
          <w:sz w:val="24"/>
        </w:rPr>
      </w:pPr>
    </w:p>
    <w:p>
      <w:pPr>
        <w:spacing w:line="360" w:lineRule="auto"/>
        <w:ind w:right="480" w:firstLine="4680" w:firstLineChars="195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（盖单位公章）</w:t>
      </w:r>
    </w:p>
    <w:p>
      <w:pPr>
        <w:spacing w:line="360" w:lineRule="auto"/>
        <w:ind w:right="480" w:firstLine="5160" w:firstLineChars="2150"/>
        <w:jc w:val="center"/>
        <w:rPr>
          <w:rFonts w:hint="eastAsia" w:ascii="宋体" w:hAnsi="宋体"/>
          <w:sz w:val="24"/>
        </w:rPr>
      </w:pPr>
      <w:r>
        <w:rPr>
          <w:rFonts w:hint="eastAsia" w:ascii="宋体" w:hAnsi="宋体"/>
          <w:sz w:val="24"/>
        </w:rPr>
        <w:t xml:space="preserve"> </w:t>
      </w:r>
    </w:p>
    <w:p>
      <w:pPr>
        <w:spacing w:line="360" w:lineRule="auto"/>
        <w:ind w:right="480"/>
        <w:jc w:val="center"/>
        <w:rPr>
          <w:rFonts w:hint="eastAsia" w:ascii="宋体" w:hAnsi="宋体"/>
          <w:sz w:val="24"/>
        </w:rPr>
      </w:pPr>
      <w:r>
        <w:rPr>
          <w:rFonts w:hint="eastAsia" w:ascii="宋体" w:hAnsi="宋体"/>
          <w:sz w:val="24"/>
        </w:rPr>
        <w:t xml:space="preserve">                                       法人代表或授权代理人：</w:t>
      </w:r>
      <w:r>
        <w:rPr>
          <w:rFonts w:hint="eastAsia" w:ascii="宋体" w:hAnsi="宋体"/>
          <w:sz w:val="24"/>
          <w:u w:val="single"/>
        </w:rPr>
        <w:t xml:space="preserve">  </w:t>
      </w:r>
      <w:r>
        <w:rPr>
          <w:rFonts w:hint="eastAsia" w:ascii="宋体" w:hAnsi="宋体"/>
          <w:sz w:val="24"/>
        </w:rPr>
        <w:t>（签字或盖章）</w:t>
      </w:r>
    </w:p>
    <w:p>
      <w:pPr>
        <w:spacing w:line="360" w:lineRule="auto"/>
        <w:ind w:right="480"/>
        <w:jc w:val="center"/>
        <w:rPr>
          <w:rFonts w:hint="eastAsia" w:ascii="宋体" w:hAnsi="宋体"/>
          <w:sz w:val="24"/>
        </w:rPr>
      </w:pPr>
    </w:p>
    <w:p>
      <w:pPr>
        <w:spacing w:line="360" w:lineRule="auto"/>
        <w:ind w:right="480"/>
        <w:jc w:val="center"/>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right"/>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pStyle w:val="5"/>
        <w:jc w:val="center"/>
        <w:rPr>
          <w:rFonts w:hint="eastAsia" w:ascii="宋体" w:hAnsi="宋体" w:eastAsia="宋体"/>
          <w:sz w:val="30"/>
          <w:szCs w:val="30"/>
        </w:rPr>
      </w:pPr>
      <w:bookmarkStart w:id="623" w:name="_Toc449285109"/>
      <w:bookmarkStart w:id="624" w:name="_Toc198518874"/>
      <w:r>
        <w:rPr>
          <w:rFonts w:hint="eastAsia" w:ascii="宋体" w:hAnsi="宋体" w:eastAsia="宋体"/>
          <w:sz w:val="30"/>
          <w:szCs w:val="30"/>
        </w:rPr>
        <w:t>二、法定代表人身份证明</w:t>
      </w:r>
      <w:bookmarkEnd w:id="623"/>
      <w:bookmarkEnd w:id="624"/>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360" w:lineRule="auto"/>
        <w:ind w:firstLine="960" w:firstLineChars="400"/>
        <w:rPr>
          <w:rFonts w:hint="eastAsia" w:ascii="宋体" w:hAnsi="宋体"/>
          <w:sz w:val="24"/>
        </w:rPr>
      </w:pPr>
      <w:r>
        <w:rPr>
          <w:rFonts w:hint="eastAsia" w:ascii="宋体" w:hAnsi="宋体"/>
          <w:sz w:val="24"/>
        </w:rPr>
        <w:t>特此证明。</w:t>
      </w:r>
    </w:p>
    <w:p>
      <w:pPr>
        <w:spacing w:line="360" w:lineRule="auto"/>
        <w:rPr>
          <w:rFonts w:hint="eastAsia" w:ascii="宋体" w:hAnsi="宋体"/>
          <w:sz w:val="24"/>
        </w:rPr>
      </w:pPr>
    </w:p>
    <w:p>
      <w:pPr>
        <w:spacing w:line="360" w:lineRule="auto"/>
        <w:ind w:firstLine="2880" w:firstLineChars="120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（盖单位公章）</w:t>
      </w:r>
    </w:p>
    <w:p>
      <w:pPr>
        <w:spacing w:line="360" w:lineRule="auto"/>
        <w:ind w:firstLine="5160" w:firstLineChars="2150"/>
        <w:rPr>
          <w:rFonts w:hint="eastAsia" w:ascii="宋体" w:hAnsi="宋体"/>
          <w:sz w:val="24"/>
          <w:u w:val="single"/>
        </w:rPr>
      </w:pPr>
    </w:p>
    <w:p>
      <w:pPr>
        <w:spacing w:line="360" w:lineRule="auto"/>
        <w:ind w:firstLine="5160" w:firstLineChars="2150"/>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spacing w:line="360" w:lineRule="auto"/>
        <w:ind w:firstLine="5160" w:firstLineChars="2150"/>
        <w:rPr>
          <w:rFonts w:hint="eastAsia" w:ascii="宋体" w:hAnsi="宋体"/>
          <w:sz w:val="24"/>
        </w:rPr>
      </w:pPr>
    </w:p>
    <w:p>
      <w:pPr>
        <w:pStyle w:val="5"/>
        <w:jc w:val="center"/>
        <w:rPr>
          <w:rFonts w:hint="eastAsia" w:ascii="宋体" w:hAnsi="宋体" w:eastAsia="宋体"/>
          <w:sz w:val="30"/>
          <w:szCs w:val="30"/>
        </w:rPr>
      </w:pPr>
      <w:bookmarkStart w:id="625" w:name="_Toc198518875"/>
      <w:bookmarkStart w:id="626" w:name="_Toc449285110"/>
      <w:r>
        <w:rPr>
          <w:rFonts w:hint="eastAsia" w:ascii="宋体" w:hAnsi="宋体" w:eastAsia="宋体"/>
          <w:sz w:val="30"/>
          <w:szCs w:val="30"/>
        </w:rPr>
        <w:t>三、授权委托书</w:t>
      </w:r>
      <w:bookmarkEnd w:id="625"/>
      <w:bookmarkEnd w:id="626"/>
    </w:p>
    <w:p>
      <w:pPr>
        <w:spacing w:line="360" w:lineRule="auto"/>
        <w:ind w:firstLine="560" w:firstLineChars="200"/>
        <w:rPr>
          <w:rFonts w:hint="eastAsia" w:ascii="宋体" w:hAnsi="宋体"/>
          <w:sz w:val="28"/>
          <w:szCs w:val="28"/>
        </w:rPr>
      </w:pPr>
    </w:p>
    <w:p>
      <w:pPr>
        <w:spacing w:line="360" w:lineRule="auto"/>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r>
        <w:rPr>
          <w:rFonts w:hint="eastAsia" w:ascii="宋体" w:hAnsi="宋体"/>
          <w:sz w:val="24"/>
          <w:u w:val="single"/>
        </w:rPr>
        <w:t xml:space="preserve">          </w:t>
      </w:r>
      <w:r>
        <w:rPr>
          <w:rFonts w:hint="eastAsia" w:ascii="宋体" w:hAnsi="宋体"/>
          <w:sz w:val="24"/>
        </w:rPr>
        <w:t xml:space="preserve">（姓名）为我方代理人。代理人根据授权，以我方名义签署、澄清、说明、补正、递交、撤回、修改 </w:t>
      </w:r>
      <w:r>
        <w:rPr>
          <w:rFonts w:hint="eastAsia" w:ascii="宋体" w:hAnsi="宋体"/>
          <w:sz w:val="24"/>
          <w:u w:val="single"/>
        </w:rPr>
        <w:t xml:space="preserve">                            </w:t>
      </w:r>
      <w:r>
        <w:rPr>
          <w:rFonts w:hint="eastAsia" w:ascii="宋体" w:hAnsi="宋体"/>
          <w:sz w:val="24"/>
        </w:rPr>
        <w:t>（项目名称）</w:t>
      </w:r>
      <w:r>
        <w:rPr>
          <w:rFonts w:hint="eastAsia" w:ascii="宋体" w:hAnsi="宋体" w:eastAsia="宋体"/>
          <w:sz w:val="24"/>
          <w:u w:val="single"/>
          <w:lang w:val="en-US" w:eastAsia="zh-CN"/>
        </w:rPr>
        <w:t>施工</w:t>
      </w:r>
      <w:r>
        <w:rPr>
          <w:rFonts w:hint="eastAsia" w:ascii="宋体" w:hAnsi="宋体"/>
          <w:sz w:val="24"/>
        </w:rPr>
        <w:t>投标文件、签订合同和处理有关事宜，其法律后果由我方承担。</w:t>
      </w:r>
    </w:p>
    <w:p>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代理人无转委托权。</w:t>
      </w:r>
    </w:p>
    <w:p>
      <w:pPr>
        <w:spacing w:line="360" w:lineRule="auto"/>
        <w:ind w:firstLine="480" w:firstLineChars="200"/>
        <w:rPr>
          <w:rFonts w:hint="eastAsia" w:ascii="宋体" w:hAnsi="宋体"/>
          <w:sz w:val="24"/>
        </w:rPr>
      </w:pPr>
      <w:r>
        <w:rPr>
          <w:rFonts w:hint="eastAsia" w:ascii="宋体" w:hAnsi="宋体"/>
          <w:sz w:val="24"/>
        </w:rPr>
        <w:t>附：法定代表人</w:t>
      </w:r>
      <w:r>
        <w:rPr>
          <w:rFonts w:hint="eastAsia" w:ascii="宋体" w:hAnsi="宋体"/>
          <w:sz w:val="24"/>
          <w:lang w:val="en-US" w:eastAsia="zh-CN"/>
        </w:rPr>
        <w:t>及</w:t>
      </w:r>
      <w:r>
        <w:rPr>
          <w:rFonts w:hint="eastAsia" w:ascii="宋体" w:hAnsi="宋体" w:cs="宋体"/>
          <w:kern w:val="0"/>
          <w:sz w:val="24"/>
        </w:rPr>
        <w:t>委托代理人</w:t>
      </w:r>
      <w:r>
        <w:rPr>
          <w:rFonts w:hint="eastAsia" w:ascii="宋体" w:hAnsi="宋体"/>
          <w:sz w:val="24"/>
        </w:rPr>
        <w:t>身份证明</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580" w:lineRule="exact"/>
        <w:ind w:firstLine="2760" w:firstLineChars="115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（盖单位公章）</w:t>
      </w:r>
    </w:p>
    <w:p>
      <w:pPr>
        <w:spacing w:line="580" w:lineRule="exact"/>
        <w:ind w:firstLine="2760" w:firstLineChars="1150"/>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580" w:lineRule="exact"/>
        <w:ind w:firstLine="2760" w:firstLineChars="11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580" w:lineRule="exact"/>
        <w:ind w:firstLine="2760" w:firstLineChars="1150"/>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（签字或盖章）</w:t>
      </w:r>
    </w:p>
    <w:p>
      <w:pPr>
        <w:spacing w:line="580" w:lineRule="exact"/>
        <w:ind w:firstLine="2760" w:firstLineChars="11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580" w:lineRule="exact"/>
        <w:ind w:firstLine="5280" w:firstLineChars="2200"/>
        <w:rPr>
          <w:rFonts w:hint="eastAsia" w:ascii="宋体" w:hAnsi="宋体"/>
          <w:sz w:val="24"/>
          <w:u w:val="single"/>
        </w:rPr>
      </w:pPr>
    </w:p>
    <w:p>
      <w:pPr>
        <w:spacing w:line="580" w:lineRule="exact"/>
        <w:ind w:firstLine="5280" w:firstLineChars="2200"/>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5"/>
        <w:jc w:val="center"/>
        <w:rPr>
          <w:rFonts w:hint="eastAsia" w:ascii="宋体" w:hAnsi="宋体" w:eastAsia="宋体"/>
          <w:sz w:val="30"/>
          <w:szCs w:val="30"/>
        </w:rPr>
      </w:pPr>
      <w:bookmarkStart w:id="627" w:name="_Toc449285111"/>
      <w:r>
        <w:rPr>
          <w:rFonts w:hint="eastAsia" w:ascii="宋体" w:hAnsi="宋体" w:eastAsia="宋体"/>
          <w:sz w:val="30"/>
          <w:szCs w:val="30"/>
        </w:rPr>
        <w:t>四、投标保证金</w:t>
      </w:r>
      <w:bookmarkEnd w:id="627"/>
    </w:p>
    <w:p>
      <w:pPr>
        <w:jc w:val="center"/>
        <w:rPr>
          <w:rFonts w:hint="eastAsia" w:ascii="宋体" w:hAnsi="宋体"/>
          <w:b/>
          <w:sz w:val="28"/>
          <w:szCs w:val="28"/>
        </w:rPr>
      </w:pPr>
      <w:r>
        <w:rPr>
          <w:rFonts w:hint="eastAsia" w:ascii="宋体" w:hAnsi="宋体" w:cs="黑体"/>
          <w:sz w:val="28"/>
          <w:szCs w:val="28"/>
        </w:rPr>
        <w:t>附：永城市公共资源交易中心</w:t>
      </w:r>
      <w:r>
        <w:rPr>
          <w:rFonts w:hint="eastAsia" w:ascii="宋体" w:hAnsi="宋体"/>
          <w:sz w:val="28"/>
          <w:szCs w:val="28"/>
        </w:rPr>
        <w:t>保证金缴纳回执、银行缴纳转账凭证及</w:t>
      </w:r>
      <w:r>
        <w:rPr>
          <w:rFonts w:hint="eastAsia"/>
          <w:sz w:val="28"/>
          <w:szCs w:val="28"/>
        </w:rPr>
        <w:t>开户许可证复印件或基本存款帐户信息并加盖公章</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pStyle w:val="5"/>
        <w:jc w:val="center"/>
        <w:rPr>
          <w:rFonts w:hint="eastAsia" w:ascii="宋体" w:hAnsi="宋体" w:eastAsia="宋体"/>
          <w:sz w:val="30"/>
          <w:szCs w:val="30"/>
        </w:rPr>
      </w:pPr>
      <w:bookmarkStart w:id="628" w:name="_Toc449285112"/>
      <w:r>
        <w:rPr>
          <w:rFonts w:hint="eastAsia" w:ascii="宋体" w:hAnsi="宋体" w:eastAsia="宋体"/>
          <w:sz w:val="30"/>
          <w:szCs w:val="30"/>
        </w:rPr>
        <w:t>五、已标价工程量清单</w:t>
      </w:r>
      <w:bookmarkEnd w:id="628"/>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5"/>
        <w:jc w:val="center"/>
        <w:rPr>
          <w:rFonts w:hint="eastAsia" w:ascii="宋体" w:hAnsi="宋体" w:eastAsia="宋体"/>
          <w:sz w:val="30"/>
          <w:szCs w:val="30"/>
        </w:rPr>
      </w:pPr>
      <w:bookmarkStart w:id="629" w:name="_Toc449285113"/>
      <w:r>
        <w:rPr>
          <w:rFonts w:hint="eastAsia" w:ascii="宋体" w:hAnsi="宋体" w:eastAsia="宋体"/>
          <w:sz w:val="30"/>
          <w:szCs w:val="30"/>
        </w:rPr>
        <w:t>六、施工组织设计</w:t>
      </w:r>
      <w:bookmarkEnd w:id="629"/>
    </w:p>
    <w:p>
      <w:pPr>
        <w:spacing w:line="360" w:lineRule="auto"/>
        <w:ind w:firstLine="480" w:firstLineChars="200"/>
        <w:rPr>
          <w:rFonts w:hint="eastAsia" w:ascii="宋体" w:hAnsi="宋体"/>
          <w:sz w:val="24"/>
        </w:rPr>
      </w:pPr>
      <w:r>
        <w:rPr>
          <w:rFonts w:hint="eastAsia" w:ascii="宋体" w:hAnsi="宋体"/>
          <w:sz w:val="24"/>
        </w:rPr>
        <w:t>1．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rFonts w:hint="eastAsia" w:ascii="宋体" w:hAnsi="宋体"/>
          <w:sz w:val="24"/>
        </w:rPr>
      </w:pPr>
      <w:r>
        <w:rPr>
          <w:rFonts w:hint="eastAsia" w:ascii="宋体" w:hAnsi="宋体"/>
          <w:sz w:val="24"/>
        </w:rPr>
        <w:t>2．施工组织设计除采用文字表述外可附下列图表，图表及格式要求附后。</w:t>
      </w:r>
    </w:p>
    <w:p>
      <w:pPr>
        <w:spacing w:line="360" w:lineRule="auto"/>
        <w:ind w:firstLine="480" w:firstLineChars="200"/>
        <w:rPr>
          <w:rFonts w:hint="eastAsia" w:ascii="宋体" w:hAnsi="宋体"/>
          <w:sz w:val="24"/>
        </w:rPr>
      </w:pPr>
      <w:r>
        <w:rPr>
          <w:rFonts w:hint="eastAsia" w:ascii="宋体" w:hAnsi="宋体"/>
          <w:sz w:val="24"/>
        </w:rPr>
        <w:t>附表一  拟投入本工程的主要施工设备表</w:t>
      </w:r>
    </w:p>
    <w:p>
      <w:pPr>
        <w:spacing w:line="360" w:lineRule="auto"/>
        <w:ind w:firstLine="480" w:firstLineChars="200"/>
        <w:rPr>
          <w:rFonts w:hint="eastAsia" w:ascii="宋体" w:hAnsi="宋体"/>
          <w:sz w:val="24"/>
        </w:rPr>
      </w:pPr>
      <w:r>
        <w:rPr>
          <w:rFonts w:hint="eastAsia" w:ascii="宋体" w:hAnsi="宋体"/>
          <w:sz w:val="24"/>
        </w:rPr>
        <w:t>附表二  拟配备本工程的试验和检测仪器设备表</w:t>
      </w:r>
    </w:p>
    <w:p>
      <w:pPr>
        <w:spacing w:line="360" w:lineRule="auto"/>
        <w:ind w:firstLine="480" w:firstLineChars="200"/>
        <w:rPr>
          <w:rFonts w:hint="eastAsia" w:ascii="宋体" w:hAnsi="宋体"/>
          <w:sz w:val="24"/>
        </w:rPr>
      </w:pPr>
      <w:r>
        <w:rPr>
          <w:rFonts w:hint="eastAsia" w:ascii="宋体" w:hAnsi="宋体"/>
          <w:sz w:val="24"/>
        </w:rPr>
        <w:t>附表三  劳动力计划表</w:t>
      </w:r>
    </w:p>
    <w:p>
      <w:pPr>
        <w:spacing w:line="360" w:lineRule="auto"/>
        <w:ind w:firstLine="480" w:firstLineChars="200"/>
        <w:rPr>
          <w:rFonts w:hint="eastAsia" w:ascii="宋体" w:hAnsi="宋体"/>
          <w:sz w:val="24"/>
        </w:rPr>
      </w:pPr>
      <w:r>
        <w:rPr>
          <w:rFonts w:hint="eastAsia" w:ascii="宋体" w:hAnsi="宋体"/>
          <w:sz w:val="24"/>
        </w:rPr>
        <w:t>附表四  计划开、竣工日期和施工进度网络图</w:t>
      </w:r>
    </w:p>
    <w:p>
      <w:pPr>
        <w:spacing w:line="360" w:lineRule="auto"/>
        <w:ind w:firstLine="480" w:firstLineChars="200"/>
        <w:rPr>
          <w:rFonts w:hint="eastAsia" w:ascii="宋体" w:hAnsi="宋体"/>
          <w:sz w:val="24"/>
        </w:rPr>
      </w:pPr>
      <w:r>
        <w:rPr>
          <w:rFonts w:hint="eastAsia" w:ascii="宋体" w:hAnsi="宋体"/>
          <w:sz w:val="24"/>
        </w:rPr>
        <w:t>附表五  施工总平面图</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pStyle w:val="6"/>
        <w:rPr>
          <w:rFonts w:hint="eastAsia" w:ascii="宋体" w:hAnsi="宋体"/>
          <w:b w:val="0"/>
          <w:sz w:val="28"/>
        </w:rPr>
      </w:pPr>
      <w:bookmarkStart w:id="630" w:name="_Toc449285114"/>
      <w:r>
        <w:rPr>
          <w:rFonts w:hint="eastAsia" w:ascii="宋体" w:hAnsi="宋体"/>
          <w:b w:val="0"/>
          <w:sz w:val="28"/>
        </w:rPr>
        <w:t>附表一：拟投入本工程的主要施工设备表</w:t>
      </w:r>
      <w:bookmarkEnd w:id="630"/>
    </w:p>
    <w:tbl>
      <w:tblPr>
        <w:tblStyle w:val="16"/>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05"/>
        <w:gridCol w:w="795"/>
        <w:gridCol w:w="816"/>
        <w:gridCol w:w="816"/>
        <w:gridCol w:w="888"/>
        <w:gridCol w:w="1301"/>
        <w:gridCol w:w="1124"/>
        <w:gridCol w:w="108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exact"/>
          <w:jc w:val="center"/>
        </w:trPr>
        <w:tc>
          <w:tcPr>
            <w:tcW w:w="900" w:type="dxa"/>
            <w:noWrap w:val="0"/>
            <w:vAlign w:val="center"/>
          </w:tcPr>
          <w:p>
            <w:pPr>
              <w:spacing w:line="480" w:lineRule="exact"/>
              <w:jc w:val="center"/>
              <w:rPr>
                <w:rFonts w:hint="eastAsia" w:ascii="宋体" w:hAnsi="宋体"/>
                <w:sz w:val="24"/>
              </w:rPr>
            </w:pPr>
            <w:r>
              <w:rPr>
                <w:rFonts w:hint="eastAsia" w:ascii="宋体" w:hAnsi="宋体"/>
                <w:sz w:val="24"/>
              </w:rPr>
              <w:t>序号</w:t>
            </w:r>
          </w:p>
        </w:tc>
        <w:tc>
          <w:tcPr>
            <w:tcW w:w="1005" w:type="dxa"/>
            <w:noWrap w:val="0"/>
            <w:vAlign w:val="center"/>
          </w:tcPr>
          <w:p>
            <w:pPr>
              <w:spacing w:line="480" w:lineRule="exact"/>
              <w:jc w:val="center"/>
              <w:rPr>
                <w:rFonts w:hint="eastAsia" w:ascii="宋体" w:hAnsi="宋体"/>
                <w:sz w:val="24"/>
              </w:rPr>
            </w:pPr>
            <w:r>
              <w:rPr>
                <w:rFonts w:hint="eastAsia" w:ascii="宋体" w:hAnsi="宋体"/>
                <w:sz w:val="24"/>
              </w:rPr>
              <w:t>设备名称</w:t>
            </w:r>
          </w:p>
        </w:tc>
        <w:tc>
          <w:tcPr>
            <w:tcW w:w="795" w:type="dxa"/>
            <w:noWrap w:val="0"/>
            <w:vAlign w:val="center"/>
          </w:tcPr>
          <w:p>
            <w:pPr>
              <w:spacing w:line="480" w:lineRule="exact"/>
              <w:jc w:val="center"/>
              <w:rPr>
                <w:rFonts w:hint="eastAsia" w:ascii="宋体" w:hAnsi="宋体"/>
                <w:sz w:val="24"/>
              </w:rPr>
            </w:pPr>
            <w:r>
              <w:rPr>
                <w:rFonts w:hint="eastAsia" w:ascii="宋体" w:hAnsi="宋体"/>
                <w:sz w:val="24"/>
              </w:rPr>
              <w:t>型号</w:t>
            </w:r>
          </w:p>
          <w:p>
            <w:pPr>
              <w:spacing w:line="480" w:lineRule="exact"/>
              <w:jc w:val="center"/>
              <w:rPr>
                <w:rFonts w:hint="eastAsia" w:ascii="宋体" w:hAnsi="宋体"/>
                <w:sz w:val="24"/>
              </w:rPr>
            </w:pPr>
            <w:r>
              <w:rPr>
                <w:rFonts w:hint="eastAsia" w:ascii="宋体" w:hAnsi="宋体"/>
                <w:sz w:val="24"/>
              </w:rPr>
              <w:t>规格</w:t>
            </w:r>
          </w:p>
        </w:tc>
        <w:tc>
          <w:tcPr>
            <w:tcW w:w="816" w:type="dxa"/>
            <w:noWrap w:val="0"/>
            <w:vAlign w:val="center"/>
          </w:tcPr>
          <w:p>
            <w:pPr>
              <w:spacing w:line="480" w:lineRule="exact"/>
              <w:jc w:val="center"/>
              <w:rPr>
                <w:rFonts w:hint="eastAsia" w:ascii="宋体" w:hAnsi="宋体"/>
                <w:sz w:val="24"/>
              </w:rPr>
            </w:pPr>
            <w:r>
              <w:rPr>
                <w:rFonts w:hint="eastAsia" w:ascii="宋体" w:hAnsi="宋体"/>
                <w:sz w:val="24"/>
              </w:rPr>
              <w:t>数量</w:t>
            </w:r>
          </w:p>
        </w:tc>
        <w:tc>
          <w:tcPr>
            <w:tcW w:w="816" w:type="dxa"/>
            <w:noWrap w:val="0"/>
            <w:vAlign w:val="center"/>
          </w:tcPr>
          <w:p>
            <w:pPr>
              <w:spacing w:line="480" w:lineRule="exact"/>
              <w:jc w:val="center"/>
              <w:rPr>
                <w:rFonts w:hint="eastAsia" w:ascii="宋体" w:hAnsi="宋体"/>
                <w:sz w:val="24"/>
              </w:rPr>
            </w:pPr>
            <w:r>
              <w:rPr>
                <w:rFonts w:hint="eastAsia" w:ascii="宋体" w:hAnsi="宋体"/>
                <w:sz w:val="24"/>
              </w:rPr>
              <w:t>国别</w:t>
            </w:r>
          </w:p>
          <w:p>
            <w:pPr>
              <w:spacing w:line="480" w:lineRule="exact"/>
              <w:jc w:val="center"/>
              <w:rPr>
                <w:rFonts w:hint="eastAsia" w:ascii="宋体" w:hAnsi="宋体"/>
                <w:sz w:val="24"/>
              </w:rPr>
            </w:pPr>
            <w:r>
              <w:rPr>
                <w:rFonts w:hint="eastAsia" w:ascii="宋体" w:hAnsi="宋体"/>
                <w:sz w:val="24"/>
              </w:rPr>
              <w:t>产地</w:t>
            </w:r>
          </w:p>
        </w:tc>
        <w:tc>
          <w:tcPr>
            <w:tcW w:w="888" w:type="dxa"/>
            <w:noWrap w:val="0"/>
            <w:vAlign w:val="center"/>
          </w:tcPr>
          <w:p>
            <w:pPr>
              <w:spacing w:line="480" w:lineRule="exact"/>
              <w:jc w:val="center"/>
              <w:rPr>
                <w:rFonts w:hint="eastAsia" w:ascii="宋体" w:hAnsi="宋体"/>
                <w:sz w:val="24"/>
              </w:rPr>
            </w:pPr>
            <w:r>
              <w:rPr>
                <w:rFonts w:hint="eastAsia" w:ascii="宋体" w:hAnsi="宋体"/>
                <w:sz w:val="24"/>
              </w:rPr>
              <w:t>制造</w:t>
            </w:r>
          </w:p>
          <w:p>
            <w:pPr>
              <w:spacing w:line="480" w:lineRule="exact"/>
              <w:jc w:val="center"/>
              <w:rPr>
                <w:rFonts w:hint="eastAsia" w:ascii="宋体" w:hAnsi="宋体"/>
                <w:sz w:val="24"/>
              </w:rPr>
            </w:pPr>
            <w:r>
              <w:rPr>
                <w:rFonts w:hint="eastAsia" w:ascii="宋体" w:hAnsi="宋体"/>
                <w:sz w:val="24"/>
              </w:rPr>
              <w:t>年份</w:t>
            </w:r>
          </w:p>
        </w:tc>
        <w:tc>
          <w:tcPr>
            <w:tcW w:w="1301" w:type="dxa"/>
            <w:noWrap w:val="0"/>
            <w:vAlign w:val="center"/>
          </w:tcPr>
          <w:p>
            <w:pPr>
              <w:spacing w:line="480" w:lineRule="exact"/>
              <w:rPr>
                <w:rFonts w:hint="eastAsia" w:ascii="宋体" w:hAnsi="宋体"/>
                <w:sz w:val="24"/>
              </w:rPr>
            </w:pPr>
            <w:r>
              <w:rPr>
                <w:rFonts w:hint="eastAsia" w:ascii="宋体" w:hAnsi="宋体"/>
                <w:sz w:val="24"/>
              </w:rPr>
              <w:t>额定功率</w:t>
            </w:r>
          </w:p>
          <w:p>
            <w:pPr>
              <w:spacing w:line="480" w:lineRule="exact"/>
              <w:jc w:val="center"/>
              <w:rPr>
                <w:rFonts w:hint="eastAsia" w:ascii="宋体" w:hAnsi="宋体"/>
                <w:sz w:val="24"/>
              </w:rPr>
            </w:pPr>
            <w:r>
              <w:rPr>
                <w:rFonts w:hint="eastAsia" w:ascii="宋体" w:hAnsi="宋体"/>
                <w:sz w:val="24"/>
              </w:rPr>
              <w:t>( KW )</w:t>
            </w:r>
          </w:p>
        </w:tc>
        <w:tc>
          <w:tcPr>
            <w:tcW w:w="1124" w:type="dxa"/>
            <w:noWrap w:val="0"/>
            <w:vAlign w:val="center"/>
          </w:tcPr>
          <w:p>
            <w:pPr>
              <w:spacing w:line="480" w:lineRule="exact"/>
              <w:jc w:val="center"/>
              <w:rPr>
                <w:rFonts w:hint="eastAsia" w:ascii="宋体" w:hAnsi="宋体"/>
                <w:sz w:val="24"/>
              </w:rPr>
            </w:pPr>
            <w:r>
              <w:rPr>
                <w:rFonts w:hint="eastAsia" w:ascii="宋体" w:hAnsi="宋体"/>
                <w:sz w:val="24"/>
              </w:rPr>
              <w:t>生产</w:t>
            </w:r>
          </w:p>
          <w:p>
            <w:pPr>
              <w:spacing w:line="480" w:lineRule="exact"/>
              <w:jc w:val="center"/>
              <w:rPr>
                <w:rFonts w:hint="eastAsia" w:ascii="宋体" w:hAnsi="宋体"/>
                <w:sz w:val="24"/>
              </w:rPr>
            </w:pPr>
            <w:r>
              <w:rPr>
                <w:rFonts w:hint="eastAsia" w:ascii="宋体" w:hAnsi="宋体"/>
                <w:sz w:val="24"/>
              </w:rPr>
              <w:t>能力</w:t>
            </w:r>
          </w:p>
        </w:tc>
        <w:tc>
          <w:tcPr>
            <w:tcW w:w="1080" w:type="dxa"/>
            <w:noWrap w:val="0"/>
            <w:vAlign w:val="center"/>
          </w:tcPr>
          <w:p>
            <w:pPr>
              <w:spacing w:line="480" w:lineRule="exact"/>
              <w:rPr>
                <w:rFonts w:hint="eastAsia" w:ascii="宋体" w:hAnsi="宋体"/>
                <w:sz w:val="24"/>
              </w:rPr>
            </w:pPr>
            <w:r>
              <w:rPr>
                <w:rFonts w:hint="eastAsia" w:ascii="宋体" w:hAnsi="宋体"/>
                <w:sz w:val="24"/>
              </w:rPr>
              <w:t>用于施</w:t>
            </w:r>
          </w:p>
          <w:p>
            <w:pPr>
              <w:spacing w:line="480" w:lineRule="exact"/>
              <w:rPr>
                <w:rFonts w:hint="eastAsia" w:ascii="宋体" w:hAnsi="宋体"/>
                <w:sz w:val="24"/>
              </w:rPr>
            </w:pPr>
            <w:r>
              <w:rPr>
                <w:rFonts w:hint="eastAsia" w:ascii="宋体" w:hAnsi="宋体"/>
                <w:sz w:val="24"/>
              </w:rPr>
              <w:t>工部位</w:t>
            </w:r>
          </w:p>
        </w:tc>
        <w:tc>
          <w:tcPr>
            <w:tcW w:w="815" w:type="dxa"/>
            <w:noWrap w:val="0"/>
            <w:vAlign w:val="center"/>
          </w:tcPr>
          <w:p>
            <w:pPr>
              <w:spacing w:line="48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ind w:firstLine="480" w:firstLineChars="200"/>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900" w:type="dxa"/>
            <w:noWrap w:val="0"/>
            <w:vAlign w:val="top"/>
          </w:tcPr>
          <w:p>
            <w:pPr>
              <w:spacing w:line="360" w:lineRule="auto"/>
              <w:rPr>
                <w:rFonts w:hint="eastAsia" w:ascii="宋体" w:hAnsi="宋体"/>
                <w:sz w:val="24"/>
              </w:rPr>
            </w:pPr>
          </w:p>
        </w:tc>
        <w:tc>
          <w:tcPr>
            <w:tcW w:w="1005" w:type="dxa"/>
            <w:noWrap w:val="0"/>
            <w:vAlign w:val="top"/>
          </w:tcPr>
          <w:p>
            <w:pPr>
              <w:spacing w:line="360" w:lineRule="auto"/>
              <w:rPr>
                <w:rFonts w:hint="eastAsia" w:ascii="宋体" w:hAnsi="宋体"/>
                <w:sz w:val="24"/>
              </w:rPr>
            </w:pPr>
          </w:p>
        </w:tc>
        <w:tc>
          <w:tcPr>
            <w:tcW w:w="795"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16" w:type="dxa"/>
            <w:noWrap w:val="0"/>
            <w:vAlign w:val="top"/>
          </w:tcPr>
          <w:p>
            <w:pPr>
              <w:spacing w:line="360" w:lineRule="auto"/>
              <w:rPr>
                <w:rFonts w:hint="eastAsia" w:ascii="宋体" w:hAnsi="宋体"/>
                <w:sz w:val="24"/>
              </w:rPr>
            </w:pPr>
          </w:p>
        </w:tc>
        <w:tc>
          <w:tcPr>
            <w:tcW w:w="888"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4"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815" w:type="dxa"/>
            <w:noWrap w:val="0"/>
            <w:vAlign w:val="top"/>
          </w:tcPr>
          <w:p>
            <w:pPr>
              <w:spacing w:line="360" w:lineRule="auto"/>
              <w:rPr>
                <w:rFonts w:hint="eastAsia" w:ascii="宋体" w:hAnsi="宋体"/>
                <w:sz w:val="24"/>
              </w:rPr>
            </w:pPr>
          </w:p>
        </w:tc>
      </w:tr>
    </w:tbl>
    <w:p>
      <w:pPr>
        <w:rPr>
          <w:rFonts w:hint="eastAsia" w:ascii="宋体" w:hAnsi="宋体"/>
          <w:b/>
          <w:sz w:val="28"/>
        </w:rPr>
      </w:pPr>
    </w:p>
    <w:p>
      <w:pPr>
        <w:rPr>
          <w:rFonts w:hint="eastAsia" w:ascii="宋体" w:hAnsi="宋体"/>
          <w:b/>
          <w:sz w:val="28"/>
        </w:rPr>
      </w:pPr>
    </w:p>
    <w:p>
      <w:pPr>
        <w:rPr>
          <w:rFonts w:hint="eastAsia" w:ascii="宋体" w:hAnsi="宋体"/>
          <w:b/>
          <w:sz w:val="28"/>
        </w:rPr>
      </w:pPr>
    </w:p>
    <w:p>
      <w:pPr>
        <w:pStyle w:val="6"/>
        <w:rPr>
          <w:rFonts w:hint="eastAsia" w:ascii="宋体" w:hAnsi="宋体"/>
          <w:b w:val="0"/>
          <w:sz w:val="28"/>
        </w:rPr>
      </w:pPr>
      <w:bookmarkStart w:id="631" w:name="_Toc449285115"/>
      <w:r>
        <w:rPr>
          <w:rFonts w:hint="eastAsia" w:ascii="宋体" w:hAnsi="宋体"/>
          <w:b w:val="0"/>
          <w:sz w:val="28"/>
        </w:rPr>
        <w:t>附表二：拟配备本工程的试验和检测仪器设备表</w:t>
      </w:r>
      <w:bookmarkEnd w:id="631"/>
    </w:p>
    <w:tbl>
      <w:tblPr>
        <w:tblStyle w:val="16"/>
        <w:tblW w:w="9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84"/>
        <w:gridCol w:w="901"/>
        <w:gridCol w:w="954"/>
        <w:gridCol w:w="826"/>
        <w:gridCol w:w="1186"/>
        <w:gridCol w:w="1600"/>
        <w:gridCol w:w="102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exac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rPr>
                <w:rFonts w:hint="eastAsia" w:ascii="宋体" w:hAnsi="宋体"/>
                <w:sz w:val="24"/>
              </w:rPr>
            </w:pPr>
            <w:r>
              <w:rPr>
                <w:rFonts w:hint="eastAsia" w:ascii="宋体" w:hAnsi="宋体"/>
                <w:sz w:val="24"/>
              </w:rPr>
              <w:t>序号</w:t>
            </w: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sz w:val="24"/>
              </w:rPr>
            </w:pPr>
            <w:r>
              <w:rPr>
                <w:rFonts w:hint="eastAsia" w:ascii="宋体" w:hAnsi="宋体"/>
                <w:sz w:val="24"/>
              </w:rPr>
              <w:t>仪器设备名称</w:t>
            </w: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sz w:val="24"/>
              </w:rPr>
            </w:pPr>
            <w:r>
              <w:rPr>
                <w:rFonts w:hint="eastAsia" w:ascii="宋体" w:hAnsi="宋体"/>
                <w:sz w:val="24"/>
              </w:rPr>
              <w:t>型号规格</w:t>
            </w: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rPr>
                <w:rFonts w:hint="eastAsia" w:ascii="宋体" w:hAnsi="宋体"/>
                <w:sz w:val="24"/>
              </w:rPr>
            </w:pPr>
            <w:r>
              <w:rPr>
                <w:rFonts w:hint="eastAsia" w:ascii="宋体" w:hAnsi="宋体"/>
                <w:sz w:val="24"/>
              </w:rPr>
              <w:t>数量</w:t>
            </w: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sz w:val="24"/>
              </w:rPr>
            </w:pPr>
            <w:r>
              <w:rPr>
                <w:rFonts w:hint="eastAsia" w:ascii="宋体" w:hAnsi="宋体"/>
                <w:sz w:val="24"/>
              </w:rPr>
              <w:t>国别产地</w:t>
            </w: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sz w:val="24"/>
              </w:rPr>
            </w:pPr>
            <w:r>
              <w:rPr>
                <w:rFonts w:hint="eastAsia" w:ascii="宋体" w:hAnsi="宋体"/>
                <w:sz w:val="24"/>
              </w:rPr>
              <w:t>制造年份</w:t>
            </w: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sz w:val="24"/>
              </w:rPr>
            </w:pPr>
            <w:r>
              <w:rPr>
                <w:rFonts w:hint="eastAsia" w:ascii="宋体" w:hAnsi="宋体"/>
                <w:sz w:val="24"/>
              </w:rPr>
              <w:t>己使用台</w:t>
            </w:r>
          </w:p>
          <w:p>
            <w:pPr>
              <w:spacing w:line="360" w:lineRule="auto"/>
              <w:jc w:val="center"/>
              <w:rPr>
                <w:rFonts w:hint="eastAsia" w:ascii="宋体" w:hAnsi="宋体"/>
                <w:sz w:val="24"/>
              </w:rPr>
            </w:pPr>
            <w:r>
              <w:rPr>
                <w:rFonts w:hint="eastAsia" w:ascii="宋体" w:hAnsi="宋体"/>
                <w:sz w:val="24"/>
              </w:rPr>
              <w:t>时数</w:t>
            </w: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sz w:val="24"/>
              </w:rPr>
            </w:pPr>
            <w:r>
              <w:rPr>
                <w:rFonts w:hint="eastAsia" w:ascii="宋体" w:hAnsi="宋体"/>
                <w:sz w:val="24"/>
              </w:rPr>
              <w:t>用途</w:t>
            </w: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53"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48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0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9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2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18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600"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027"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841"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bl>
    <w:p>
      <w:pPr>
        <w:rPr>
          <w:rFonts w:hint="eastAsia" w:ascii="宋体" w:hAnsi="宋体"/>
          <w:sz w:val="28"/>
        </w:rPr>
      </w:pPr>
    </w:p>
    <w:p>
      <w:pPr>
        <w:rPr>
          <w:rFonts w:hint="eastAsia" w:ascii="宋体" w:hAnsi="宋体"/>
          <w:sz w:val="28"/>
        </w:rPr>
      </w:pPr>
    </w:p>
    <w:p>
      <w:pPr>
        <w:pStyle w:val="6"/>
        <w:rPr>
          <w:rFonts w:hint="eastAsia" w:ascii="宋体" w:hAnsi="宋体"/>
          <w:b w:val="0"/>
          <w:sz w:val="28"/>
        </w:rPr>
      </w:pPr>
      <w:bookmarkStart w:id="632" w:name="_Toc449285116"/>
      <w:r>
        <w:rPr>
          <w:rFonts w:hint="eastAsia" w:ascii="宋体" w:hAnsi="宋体"/>
          <w:b w:val="0"/>
          <w:sz w:val="28"/>
        </w:rPr>
        <w:t>附表三：劳动力计划表</w:t>
      </w:r>
      <w:bookmarkEnd w:id="632"/>
    </w:p>
    <w:p>
      <w:pPr>
        <w:spacing w:line="360" w:lineRule="auto"/>
        <w:ind w:firstLine="8280" w:firstLineChars="3450"/>
        <w:rPr>
          <w:rFonts w:hint="eastAsia" w:ascii="宋体" w:hAnsi="宋体"/>
          <w:sz w:val="24"/>
        </w:rPr>
      </w:pPr>
      <w:r>
        <w:rPr>
          <w:rFonts w:hint="eastAsia" w:ascii="宋体" w:hAnsi="宋体"/>
          <w:sz w:val="24"/>
        </w:rPr>
        <w:t>单位：人</w:t>
      </w:r>
    </w:p>
    <w:tbl>
      <w:tblPr>
        <w:tblStyle w:val="1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5"/>
        <w:gridCol w:w="1254"/>
        <w:gridCol w:w="1255"/>
        <w:gridCol w:w="1254"/>
        <w:gridCol w:w="1255"/>
        <w:gridCol w:w="125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rPr>
                <w:rFonts w:hint="eastAsia" w:ascii="宋体" w:hAnsi="宋体"/>
                <w:sz w:val="24"/>
              </w:rPr>
            </w:pPr>
            <w:r>
              <w:rPr>
                <w:rFonts w:hint="eastAsia" w:ascii="宋体" w:hAnsi="宋体"/>
                <w:sz w:val="24"/>
              </w:rPr>
              <w:t>工种</w:t>
            </w:r>
          </w:p>
        </w:tc>
        <w:tc>
          <w:tcPr>
            <w:tcW w:w="8782" w:type="dxa"/>
            <w:gridSpan w:val="7"/>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jc w:val="center"/>
              <w:rPr>
                <w:rFonts w:hint="eastAsia" w:ascii="宋体" w:hAnsi="宋体"/>
                <w:sz w:val="24"/>
              </w:rPr>
            </w:pPr>
            <w:r>
              <w:rPr>
                <w:rFonts w:hint="eastAsia" w:ascii="宋体" w:hAnsi="宋体"/>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c>
          <w:tcPr>
            <w:tcW w:w="1255"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480" w:firstLineChars="200"/>
              <w:rPr>
                <w:rFonts w:hint="eastAsia" w:ascii="宋体" w:hAnsi="宋体"/>
                <w:sz w:val="24"/>
              </w:rPr>
            </w:pPr>
          </w:p>
        </w:tc>
      </w:tr>
    </w:tbl>
    <w:p>
      <w:pPr>
        <w:pStyle w:val="6"/>
        <w:rPr>
          <w:rFonts w:hint="eastAsia" w:ascii="宋体" w:hAnsi="宋体"/>
          <w:b w:val="0"/>
          <w:sz w:val="28"/>
          <w:szCs w:val="28"/>
        </w:rPr>
      </w:pPr>
      <w:bookmarkStart w:id="633" w:name="_Toc449285117"/>
      <w:r>
        <w:rPr>
          <w:rFonts w:hint="eastAsia" w:ascii="宋体" w:hAnsi="宋体"/>
          <w:b w:val="0"/>
          <w:sz w:val="28"/>
          <w:szCs w:val="28"/>
        </w:rPr>
        <w:t>附表四：计划开、竣工日期和施工进度网络图</w:t>
      </w:r>
      <w:bookmarkEnd w:id="633"/>
    </w:p>
    <w:p>
      <w:pPr>
        <w:spacing w:line="360" w:lineRule="auto"/>
        <w:ind w:firstLine="480" w:firstLineChars="200"/>
        <w:rPr>
          <w:rFonts w:hint="eastAsia" w:ascii="宋体" w:hAnsi="宋体"/>
          <w:sz w:val="24"/>
        </w:rPr>
      </w:pPr>
      <w:r>
        <w:rPr>
          <w:rFonts w:hint="eastAsia" w:ascii="宋体" w:hAnsi="宋体"/>
          <w:sz w:val="24"/>
        </w:rPr>
        <w:t>1．投标人应递交施工进度网络图或施工进度表，说明按招标文件要求的要求工期进行施工的各个关键日期。</w:t>
      </w:r>
    </w:p>
    <w:p>
      <w:pPr>
        <w:spacing w:line="360" w:lineRule="auto"/>
        <w:ind w:firstLine="480" w:firstLineChars="200"/>
        <w:rPr>
          <w:rFonts w:hint="eastAsia" w:ascii="宋体" w:hAnsi="宋体"/>
          <w:sz w:val="24"/>
        </w:rPr>
      </w:pPr>
      <w:r>
        <w:rPr>
          <w:rFonts w:hint="eastAsia" w:ascii="宋体" w:hAnsi="宋体"/>
          <w:sz w:val="24"/>
        </w:rPr>
        <w:t>2．施工进度表可采用网络图（或横道图）表示。</w:t>
      </w:r>
    </w:p>
    <w:p>
      <w:pPr>
        <w:pStyle w:val="6"/>
        <w:rPr>
          <w:rFonts w:hint="eastAsia" w:ascii="宋体" w:hAnsi="宋体"/>
          <w:b w:val="0"/>
          <w:sz w:val="28"/>
          <w:szCs w:val="28"/>
        </w:rPr>
      </w:pPr>
      <w:bookmarkStart w:id="634" w:name="_Toc449285118"/>
      <w:r>
        <w:rPr>
          <w:rFonts w:hint="eastAsia" w:ascii="宋体" w:hAnsi="宋体"/>
          <w:b w:val="0"/>
          <w:sz w:val="28"/>
          <w:szCs w:val="28"/>
        </w:rPr>
        <w:t>附表五：施工总平面图</w:t>
      </w:r>
      <w:bookmarkEnd w:id="634"/>
    </w:p>
    <w:p>
      <w:pPr>
        <w:spacing w:line="360" w:lineRule="auto"/>
        <w:ind w:firstLine="480" w:firstLineChars="200"/>
        <w:rPr>
          <w:rFonts w:hint="eastAsia" w:ascii="宋体" w:hAnsi="宋体"/>
          <w:sz w:val="24"/>
        </w:rPr>
      </w:pPr>
      <w:r>
        <w:rPr>
          <w:rFonts w:hint="eastAsia" w:ascii="宋体" w:hAnsi="宋体"/>
          <w:sz w:val="24"/>
        </w:rPr>
        <w:t>投标人应递交一份施工总平面图，绘出现场临时设施布置图表并附文字说明，说明临时设施、加工车间、现场办公、设备及仓储、供电、供水、卫生、生活、道路、消防等设施的情况和布置。</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pStyle w:val="5"/>
        <w:jc w:val="center"/>
        <w:rPr>
          <w:rFonts w:hint="eastAsia" w:ascii="宋体" w:hAnsi="宋体" w:eastAsia="宋体"/>
          <w:sz w:val="28"/>
          <w:szCs w:val="28"/>
        </w:rPr>
      </w:pPr>
      <w:bookmarkStart w:id="635" w:name="_Toc449285119"/>
      <w:r>
        <w:rPr>
          <w:rFonts w:hint="eastAsia" w:ascii="宋体" w:hAnsi="宋体" w:eastAsia="宋体"/>
          <w:sz w:val="28"/>
          <w:szCs w:val="28"/>
        </w:rPr>
        <w:t>七、项目管理机构</w:t>
      </w:r>
      <w:bookmarkEnd w:id="635"/>
    </w:p>
    <w:p>
      <w:pPr>
        <w:pStyle w:val="6"/>
        <w:rPr>
          <w:rFonts w:hint="eastAsia" w:ascii="宋体" w:hAnsi="宋体"/>
          <w:sz w:val="28"/>
        </w:rPr>
      </w:pPr>
      <w:bookmarkStart w:id="636" w:name="_Toc449285120"/>
      <w:r>
        <w:rPr>
          <w:rFonts w:hint="eastAsia" w:ascii="宋体" w:hAnsi="宋体"/>
          <w:sz w:val="28"/>
        </w:rPr>
        <w:t>（一）项目管理机构组成表</w:t>
      </w:r>
      <w:bookmarkEnd w:id="636"/>
    </w:p>
    <w:tbl>
      <w:tblPr>
        <w:tblStyle w:val="16"/>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440"/>
        <w:gridCol w:w="1080"/>
        <w:gridCol w:w="1800"/>
        <w:gridCol w:w="144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00" w:type="dxa"/>
            <w:vMerge w:val="restart"/>
            <w:noWrap w:val="0"/>
            <w:vAlign w:val="center"/>
          </w:tcPr>
          <w:p>
            <w:pPr>
              <w:spacing w:line="360" w:lineRule="auto"/>
              <w:jc w:val="center"/>
              <w:rPr>
                <w:rFonts w:hint="eastAsia" w:ascii="宋体" w:hAnsi="宋体"/>
                <w:sz w:val="24"/>
              </w:rPr>
            </w:pPr>
            <w:r>
              <w:rPr>
                <w:rFonts w:hint="eastAsia" w:ascii="宋体" w:hAnsi="宋体"/>
                <w:sz w:val="24"/>
              </w:rPr>
              <w:t>职务</w:t>
            </w:r>
          </w:p>
        </w:tc>
        <w:tc>
          <w:tcPr>
            <w:tcW w:w="900" w:type="dxa"/>
            <w:vMerge w:val="restart"/>
            <w:noWrap w:val="0"/>
            <w:vAlign w:val="center"/>
          </w:tcPr>
          <w:p>
            <w:pPr>
              <w:spacing w:line="360" w:lineRule="auto"/>
              <w:jc w:val="center"/>
              <w:rPr>
                <w:rFonts w:hint="eastAsia" w:ascii="宋体" w:hAnsi="宋体"/>
                <w:sz w:val="24"/>
              </w:rPr>
            </w:pPr>
            <w:r>
              <w:rPr>
                <w:rFonts w:hint="eastAsia" w:ascii="宋体" w:hAnsi="宋体"/>
                <w:sz w:val="24"/>
              </w:rPr>
              <w:t>姓名</w:t>
            </w:r>
          </w:p>
        </w:tc>
        <w:tc>
          <w:tcPr>
            <w:tcW w:w="900" w:type="dxa"/>
            <w:vMerge w:val="restart"/>
            <w:noWrap w:val="0"/>
            <w:vAlign w:val="center"/>
          </w:tcPr>
          <w:p>
            <w:pPr>
              <w:spacing w:line="360" w:lineRule="auto"/>
              <w:jc w:val="center"/>
              <w:rPr>
                <w:rFonts w:hint="eastAsia" w:ascii="宋体" w:hAnsi="宋体"/>
                <w:sz w:val="24"/>
              </w:rPr>
            </w:pPr>
            <w:r>
              <w:rPr>
                <w:rFonts w:hint="eastAsia" w:ascii="宋体" w:hAnsi="宋体"/>
                <w:sz w:val="24"/>
              </w:rPr>
              <w:t>职称</w:t>
            </w:r>
          </w:p>
        </w:tc>
        <w:tc>
          <w:tcPr>
            <w:tcW w:w="5760" w:type="dxa"/>
            <w:gridSpan w:val="4"/>
            <w:noWrap w:val="0"/>
            <w:vAlign w:val="center"/>
          </w:tcPr>
          <w:p>
            <w:pPr>
              <w:spacing w:line="360" w:lineRule="auto"/>
              <w:jc w:val="center"/>
              <w:rPr>
                <w:rFonts w:hint="eastAsia" w:ascii="宋体" w:hAnsi="宋体"/>
                <w:sz w:val="24"/>
              </w:rPr>
            </w:pPr>
            <w:r>
              <w:rPr>
                <w:rFonts w:hint="eastAsia" w:ascii="宋体" w:hAnsi="宋体"/>
                <w:sz w:val="24"/>
              </w:rPr>
              <w:t>执业或职业资格证明</w:t>
            </w:r>
          </w:p>
        </w:tc>
        <w:tc>
          <w:tcPr>
            <w:tcW w:w="983" w:type="dxa"/>
            <w:vMerge w:val="restart"/>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00" w:type="dxa"/>
            <w:vMerge w:val="continue"/>
            <w:noWrap w:val="0"/>
            <w:vAlign w:val="top"/>
          </w:tcPr>
          <w:p>
            <w:pPr>
              <w:spacing w:line="360" w:lineRule="auto"/>
              <w:rPr>
                <w:rFonts w:hint="eastAsia" w:ascii="宋体" w:hAnsi="宋体"/>
                <w:sz w:val="24"/>
              </w:rPr>
            </w:pPr>
          </w:p>
        </w:tc>
        <w:tc>
          <w:tcPr>
            <w:tcW w:w="900" w:type="dxa"/>
            <w:vMerge w:val="continue"/>
            <w:noWrap w:val="0"/>
            <w:vAlign w:val="top"/>
          </w:tcPr>
          <w:p>
            <w:pPr>
              <w:spacing w:line="360" w:lineRule="auto"/>
              <w:rPr>
                <w:rFonts w:hint="eastAsia" w:ascii="宋体" w:hAnsi="宋体"/>
                <w:sz w:val="24"/>
              </w:rPr>
            </w:pPr>
          </w:p>
        </w:tc>
        <w:tc>
          <w:tcPr>
            <w:tcW w:w="900" w:type="dxa"/>
            <w:vMerge w:val="continue"/>
            <w:noWrap w:val="0"/>
            <w:vAlign w:val="top"/>
          </w:tcPr>
          <w:p>
            <w:pPr>
              <w:spacing w:line="360" w:lineRule="auto"/>
              <w:rPr>
                <w:rFonts w:hint="eastAsia" w:ascii="宋体" w:hAnsi="宋体"/>
                <w:sz w:val="24"/>
              </w:rPr>
            </w:pPr>
          </w:p>
        </w:tc>
        <w:tc>
          <w:tcPr>
            <w:tcW w:w="1440" w:type="dxa"/>
            <w:noWrap w:val="0"/>
            <w:vAlign w:val="center"/>
          </w:tcPr>
          <w:p>
            <w:pPr>
              <w:spacing w:line="360" w:lineRule="auto"/>
              <w:jc w:val="center"/>
              <w:rPr>
                <w:rFonts w:hint="eastAsia" w:ascii="宋体" w:hAnsi="宋体"/>
                <w:sz w:val="24"/>
              </w:rPr>
            </w:pPr>
            <w:r>
              <w:rPr>
                <w:rFonts w:hint="eastAsia" w:ascii="宋体" w:hAnsi="宋体"/>
                <w:sz w:val="24"/>
              </w:rPr>
              <w:t>证书名称</w:t>
            </w:r>
          </w:p>
        </w:tc>
        <w:tc>
          <w:tcPr>
            <w:tcW w:w="1080" w:type="dxa"/>
            <w:noWrap w:val="0"/>
            <w:vAlign w:val="center"/>
          </w:tcPr>
          <w:p>
            <w:pPr>
              <w:spacing w:line="360" w:lineRule="auto"/>
              <w:jc w:val="center"/>
              <w:rPr>
                <w:rFonts w:hint="eastAsia" w:ascii="宋体" w:hAnsi="宋体"/>
                <w:sz w:val="24"/>
              </w:rPr>
            </w:pPr>
            <w:r>
              <w:rPr>
                <w:rFonts w:hint="eastAsia" w:ascii="宋体" w:hAnsi="宋体"/>
                <w:sz w:val="24"/>
              </w:rPr>
              <w:t>级别</w:t>
            </w:r>
          </w:p>
        </w:tc>
        <w:tc>
          <w:tcPr>
            <w:tcW w:w="1800" w:type="dxa"/>
            <w:noWrap w:val="0"/>
            <w:vAlign w:val="center"/>
          </w:tcPr>
          <w:p>
            <w:pPr>
              <w:spacing w:line="360" w:lineRule="auto"/>
              <w:jc w:val="center"/>
              <w:rPr>
                <w:rFonts w:hint="eastAsia" w:ascii="宋体" w:hAnsi="宋体"/>
                <w:sz w:val="24"/>
              </w:rPr>
            </w:pPr>
            <w:r>
              <w:rPr>
                <w:rFonts w:hint="eastAsia" w:ascii="宋体" w:hAnsi="宋体"/>
                <w:sz w:val="24"/>
              </w:rPr>
              <w:t>证号</w:t>
            </w:r>
          </w:p>
        </w:tc>
        <w:tc>
          <w:tcPr>
            <w:tcW w:w="1440" w:type="dxa"/>
            <w:noWrap w:val="0"/>
            <w:vAlign w:val="center"/>
          </w:tcPr>
          <w:p>
            <w:pPr>
              <w:spacing w:line="360" w:lineRule="auto"/>
              <w:jc w:val="center"/>
              <w:rPr>
                <w:rFonts w:hint="eastAsia" w:ascii="宋体" w:hAnsi="宋体"/>
                <w:sz w:val="24"/>
              </w:rPr>
            </w:pPr>
            <w:r>
              <w:rPr>
                <w:rFonts w:hint="eastAsia" w:ascii="宋体" w:hAnsi="宋体"/>
                <w:sz w:val="24"/>
              </w:rPr>
              <w:t>专业</w:t>
            </w:r>
          </w:p>
        </w:tc>
        <w:tc>
          <w:tcPr>
            <w:tcW w:w="983" w:type="dxa"/>
            <w:vMerge w:val="continue"/>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1800" w:type="dxa"/>
            <w:noWrap w:val="0"/>
            <w:vAlign w:val="top"/>
          </w:tcPr>
          <w:p>
            <w:pPr>
              <w:spacing w:line="360" w:lineRule="auto"/>
              <w:rPr>
                <w:rFonts w:hint="eastAsia" w:ascii="宋体" w:hAnsi="宋体"/>
                <w:sz w:val="24"/>
              </w:rPr>
            </w:pPr>
          </w:p>
        </w:tc>
        <w:tc>
          <w:tcPr>
            <w:tcW w:w="1440" w:type="dxa"/>
            <w:noWrap w:val="0"/>
            <w:vAlign w:val="top"/>
          </w:tcPr>
          <w:p>
            <w:pPr>
              <w:spacing w:line="360" w:lineRule="auto"/>
              <w:ind w:firstLine="480" w:firstLineChars="200"/>
              <w:rPr>
                <w:rFonts w:hint="eastAsia" w:ascii="宋体" w:hAnsi="宋体"/>
                <w:sz w:val="24"/>
              </w:rPr>
            </w:pPr>
          </w:p>
        </w:tc>
        <w:tc>
          <w:tcPr>
            <w:tcW w:w="983"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18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983"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18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983"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18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983"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9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1080" w:type="dxa"/>
            <w:noWrap w:val="0"/>
            <w:vAlign w:val="top"/>
          </w:tcPr>
          <w:p>
            <w:pPr>
              <w:spacing w:line="360" w:lineRule="auto"/>
              <w:rPr>
                <w:rFonts w:hint="eastAsia" w:ascii="宋体" w:hAnsi="宋体"/>
                <w:sz w:val="24"/>
              </w:rPr>
            </w:pPr>
          </w:p>
        </w:tc>
        <w:tc>
          <w:tcPr>
            <w:tcW w:w="1800" w:type="dxa"/>
            <w:noWrap w:val="0"/>
            <w:vAlign w:val="top"/>
          </w:tcPr>
          <w:p>
            <w:pPr>
              <w:spacing w:line="360" w:lineRule="auto"/>
              <w:rPr>
                <w:rFonts w:hint="eastAsia" w:ascii="宋体" w:hAnsi="宋体"/>
                <w:sz w:val="24"/>
              </w:rPr>
            </w:pPr>
          </w:p>
        </w:tc>
        <w:tc>
          <w:tcPr>
            <w:tcW w:w="1440" w:type="dxa"/>
            <w:noWrap w:val="0"/>
            <w:vAlign w:val="top"/>
          </w:tcPr>
          <w:p>
            <w:pPr>
              <w:spacing w:line="360" w:lineRule="auto"/>
              <w:rPr>
                <w:rFonts w:hint="eastAsia" w:ascii="宋体" w:hAnsi="宋体"/>
                <w:sz w:val="24"/>
              </w:rPr>
            </w:pPr>
          </w:p>
        </w:tc>
        <w:tc>
          <w:tcPr>
            <w:tcW w:w="983" w:type="dxa"/>
            <w:noWrap w:val="0"/>
            <w:vAlign w:val="top"/>
          </w:tcPr>
          <w:p>
            <w:pPr>
              <w:spacing w:line="360" w:lineRule="auto"/>
              <w:rPr>
                <w:rFonts w:hint="eastAsia" w:ascii="宋体" w:hAnsi="宋体"/>
                <w:sz w:val="24"/>
              </w:rPr>
            </w:pPr>
          </w:p>
        </w:tc>
      </w:tr>
    </w:tbl>
    <w:p>
      <w:pPr>
        <w:pStyle w:val="6"/>
        <w:rPr>
          <w:rFonts w:hint="eastAsia" w:ascii="宋体" w:hAnsi="宋体"/>
          <w:sz w:val="28"/>
        </w:rPr>
      </w:pPr>
      <w:bookmarkStart w:id="637" w:name="_Toc449285121"/>
      <w:r>
        <w:rPr>
          <w:rFonts w:hint="eastAsia" w:ascii="宋体" w:hAnsi="宋体"/>
          <w:sz w:val="28"/>
        </w:rPr>
        <w:t>（二）主要人员简历表</w:t>
      </w:r>
      <w:bookmarkEnd w:id="637"/>
    </w:p>
    <w:p>
      <w:pPr>
        <w:spacing w:line="360" w:lineRule="auto"/>
        <w:ind w:firstLine="480" w:firstLineChars="200"/>
        <w:rPr>
          <w:rFonts w:hint="eastAsia" w:ascii="宋体" w:hAnsi="宋体"/>
          <w:sz w:val="24"/>
        </w:rPr>
      </w:pPr>
      <w:r>
        <w:rPr>
          <w:rFonts w:hint="eastAsia" w:ascii="宋体" w:hAnsi="宋体"/>
          <w:sz w:val="24"/>
        </w:rPr>
        <w:t>“主要人员简历表”中的项目经理应附项目经理建造师证、安全生产考核合格证、身份证复印件，管理过的项目业绩须附合同协议书复印件；技术负责人应附身份证、职称证复印件；其他主要人员应附职称证或执业证或上岗证书复印件。</w:t>
      </w:r>
    </w:p>
    <w:tbl>
      <w:tblPr>
        <w:tblStyle w:val="1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
        <w:gridCol w:w="1798"/>
        <w:gridCol w:w="902"/>
        <w:gridCol w:w="1076"/>
        <w:gridCol w:w="364"/>
        <w:gridCol w:w="1426"/>
        <w:gridCol w:w="914"/>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40" w:type="dxa"/>
            <w:gridSpan w:val="2"/>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798" w:type="dxa"/>
            <w:noWrap w:val="0"/>
            <w:vAlign w:val="top"/>
          </w:tcPr>
          <w:p>
            <w:pPr>
              <w:spacing w:line="360" w:lineRule="auto"/>
              <w:rPr>
                <w:rFonts w:hint="eastAsia" w:ascii="宋体" w:hAnsi="宋体"/>
                <w:sz w:val="24"/>
              </w:rPr>
            </w:pPr>
          </w:p>
        </w:tc>
        <w:tc>
          <w:tcPr>
            <w:tcW w:w="902" w:type="dxa"/>
            <w:noWrap w:val="0"/>
            <w:vAlign w:val="center"/>
          </w:tcPr>
          <w:p>
            <w:pPr>
              <w:spacing w:line="360" w:lineRule="auto"/>
              <w:jc w:val="center"/>
              <w:rPr>
                <w:rFonts w:hint="eastAsia" w:ascii="宋体" w:hAnsi="宋体"/>
                <w:sz w:val="24"/>
              </w:rPr>
            </w:pPr>
            <w:r>
              <w:rPr>
                <w:rFonts w:hint="eastAsia" w:ascii="宋体" w:hAnsi="宋体"/>
                <w:sz w:val="24"/>
              </w:rPr>
              <w:t>年龄</w:t>
            </w:r>
          </w:p>
        </w:tc>
        <w:tc>
          <w:tcPr>
            <w:tcW w:w="1440" w:type="dxa"/>
            <w:gridSpan w:val="2"/>
            <w:noWrap w:val="0"/>
            <w:vAlign w:val="top"/>
          </w:tcPr>
          <w:p>
            <w:pPr>
              <w:spacing w:line="360" w:lineRule="auto"/>
              <w:rPr>
                <w:rFonts w:hint="eastAsia" w:ascii="宋体" w:hAnsi="宋体"/>
                <w:sz w:val="24"/>
              </w:rPr>
            </w:pPr>
          </w:p>
        </w:tc>
        <w:tc>
          <w:tcPr>
            <w:tcW w:w="2340" w:type="dxa"/>
            <w:gridSpan w:val="2"/>
            <w:noWrap w:val="0"/>
            <w:vAlign w:val="top"/>
          </w:tcPr>
          <w:p>
            <w:pPr>
              <w:spacing w:line="360" w:lineRule="auto"/>
              <w:jc w:val="center"/>
              <w:rPr>
                <w:rFonts w:hint="eastAsia" w:ascii="宋体" w:hAnsi="宋体"/>
                <w:sz w:val="24"/>
              </w:rPr>
            </w:pPr>
            <w:r>
              <w:rPr>
                <w:rFonts w:hint="eastAsia" w:ascii="宋体" w:hAnsi="宋体"/>
                <w:sz w:val="24"/>
              </w:rPr>
              <w:t>学历</w:t>
            </w:r>
          </w:p>
        </w:tc>
        <w:tc>
          <w:tcPr>
            <w:tcW w:w="1600"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440" w:type="dxa"/>
            <w:gridSpan w:val="2"/>
            <w:noWrap w:val="0"/>
            <w:vAlign w:val="center"/>
          </w:tcPr>
          <w:p>
            <w:pPr>
              <w:spacing w:line="360" w:lineRule="auto"/>
              <w:jc w:val="center"/>
              <w:rPr>
                <w:rFonts w:hint="eastAsia" w:ascii="宋体" w:hAnsi="宋体"/>
                <w:sz w:val="24"/>
              </w:rPr>
            </w:pPr>
            <w:r>
              <w:rPr>
                <w:rFonts w:hint="eastAsia" w:ascii="宋体" w:hAnsi="宋体"/>
                <w:sz w:val="24"/>
              </w:rPr>
              <w:t>职称</w:t>
            </w:r>
          </w:p>
        </w:tc>
        <w:tc>
          <w:tcPr>
            <w:tcW w:w="1798" w:type="dxa"/>
            <w:noWrap w:val="0"/>
            <w:vAlign w:val="top"/>
          </w:tcPr>
          <w:p>
            <w:pPr>
              <w:spacing w:line="360" w:lineRule="auto"/>
              <w:rPr>
                <w:rFonts w:hint="eastAsia" w:ascii="宋体" w:hAnsi="宋体"/>
                <w:sz w:val="24"/>
              </w:rPr>
            </w:pPr>
          </w:p>
        </w:tc>
        <w:tc>
          <w:tcPr>
            <w:tcW w:w="902" w:type="dxa"/>
            <w:noWrap w:val="0"/>
            <w:vAlign w:val="center"/>
          </w:tcPr>
          <w:p>
            <w:pPr>
              <w:spacing w:line="360" w:lineRule="auto"/>
              <w:jc w:val="center"/>
              <w:rPr>
                <w:rFonts w:hint="eastAsia" w:ascii="宋体" w:hAnsi="宋体"/>
                <w:sz w:val="24"/>
              </w:rPr>
            </w:pPr>
            <w:r>
              <w:rPr>
                <w:rFonts w:hint="eastAsia" w:ascii="宋体" w:hAnsi="宋体"/>
                <w:sz w:val="24"/>
              </w:rPr>
              <w:t>职务</w:t>
            </w:r>
          </w:p>
        </w:tc>
        <w:tc>
          <w:tcPr>
            <w:tcW w:w="1440" w:type="dxa"/>
            <w:gridSpan w:val="2"/>
            <w:noWrap w:val="0"/>
            <w:vAlign w:val="top"/>
          </w:tcPr>
          <w:p>
            <w:pPr>
              <w:spacing w:line="360" w:lineRule="auto"/>
              <w:rPr>
                <w:rFonts w:hint="eastAsia" w:ascii="宋体" w:hAnsi="宋体"/>
                <w:sz w:val="24"/>
              </w:rPr>
            </w:pPr>
          </w:p>
        </w:tc>
        <w:tc>
          <w:tcPr>
            <w:tcW w:w="2340" w:type="dxa"/>
            <w:gridSpan w:val="2"/>
            <w:noWrap w:val="0"/>
            <w:vAlign w:val="center"/>
          </w:tcPr>
          <w:p>
            <w:pPr>
              <w:spacing w:line="360" w:lineRule="auto"/>
              <w:rPr>
                <w:rFonts w:hint="eastAsia" w:ascii="宋体" w:hAnsi="宋体"/>
                <w:sz w:val="24"/>
              </w:rPr>
            </w:pPr>
            <w:r>
              <w:rPr>
                <w:rFonts w:hint="eastAsia" w:ascii="宋体" w:hAnsi="宋体"/>
                <w:sz w:val="24"/>
              </w:rPr>
              <w:t>拟在本合同任职</w:t>
            </w:r>
          </w:p>
        </w:tc>
        <w:tc>
          <w:tcPr>
            <w:tcW w:w="1600"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440" w:type="dxa"/>
            <w:gridSpan w:val="2"/>
            <w:noWrap w:val="0"/>
            <w:vAlign w:val="center"/>
          </w:tcPr>
          <w:p>
            <w:pPr>
              <w:spacing w:line="360" w:lineRule="auto"/>
              <w:jc w:val="center"/>
              <w:rPr>
                <w:rFonts w:hint="eastAsia" w:ascii="宋体" w:hAnsi="宋体"/>
                <w:sz w:val="24"/>
              </w:rPr>
            </w:pPr>
            <w:r>
              <w:rPr>
                <w:rFonts w:hint="eastAsia" w:ascii="宋体" w:hAnsi="宋体"/>
                <w:sz w:val="24"/>
              </w:rPr>
              <w:t>毕业学校</w:t>
            </w:r>
          </w:p>
        </w:tc>
        <w:tc>
          <w:tcPr>
            <w:tcW w:w="8080" w:type="dxa"/>
            <w:gridSpan w:val="7"/>
            <w:noWrap w:val="0"/>
            <w:vAlign w:val="top"/>
          </w:tcPr>
          <w:p>
            <w:pPr>
              <w:spacing w:line="360" w:lineRule="auto"/>
              <w:ind w:firstLine="600" w:firstLineChars="250"/>
              <w:rPr>
                <w:rFonts w:hint="eastAsia" w:ascii="宋体" w:hAnsi="宋体"/>
                <w:sz w:val="24"/>
              </w:rPr>
            </w:pPr>
            <w:r>
              <w:rPr>
                <w:rFonts w:hint="eastAsia" w:ascii="宋体" w:hAnsi="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hint="eastAsia" w:ascii="宋体" w:hAnsi="宋体"/>
                <w:sz w:val="24"/>
              </w:rPr>
            </w:pPr>
            <w:r>
              <w:rPr>
                <w:rFonts w:hint="eastAsia" w:ascii="宋体" w:hAnsi="宋体"/>
                <w:sz w:val="24"/>
              </w:rPr>
              <w:t>时间</w:t>
            </w:r>
          </w:p>
        </w:tc>
        <w:tc>
          <w:tcPr>
            <w:tcW w:w="3956" w:type="dxa"/>
            <w:gridSpan w:val="4"/>
            <w:noWrap w:val="0"/>
            <w:vAlign w:val="center"/>
          </w:tcPr>
          <w:p>
            <w:pPr>
              <w:spacing w:line="360" w:lineRule="auto"/>
              <w:jc w:val="center"/>
              <w:rPr>
                <w:rFonts w:hint="eastAsia" w:ascii="宋体" w:hAnsi="宋体"/>
                <w:sz w:val="24"/>
              </w:rPr>
            </w:pPr>
            <w:r>
              <w:rPr>
                <w:rFonts w:hint="eastAsia" w:ascii="宋体" w:hAnsi="宋体"/>
                <w:sz w:val="24"/>
              </w:rPr>
              <w:t>参加过的类似项目</w:t>
            </w:r>
          </w:p>
        </w:tc>
        <w:tc>
          <w:tcPr>
            <w:tcW w:w="1790" w:type="dxa"/>
            <w:gridSpan w:val="2"/>
            <w:noWrap w:val="0"/>
            <w:vAlign w:val="center"/>
          </w:tcPr>
          <w:p>
            <w:pPr>
              <w:spacing w:line="360" w:lineRule="auto"/>
              <w:jc w:val="center"/>
              <w:rPr>
                <w:rFonts w:hint="eastAsia" w:ascii="宋体" w:hAnsi="宋体"/>
                <w:sz w:val="24"/>
              </w:rPr>
            </w:pPr>
            <w:r>
              <w:rPr>
                <w:rFonts w:hint="eastAsia" w:ascii="宋体" w:hAnsi="宋体"/>
                <w:sz w:val="24"/>
              </w:rPr>
              <w:t>担任职务</w:t>
            </w:r>
          </w:p>
        </w:tc>
        <w:tc>
          <w:tcPr>
            <w:tcW w:w="2514" w:type="dxa"/>
            <w:gridSpan w:val="2"/>
            <w:noWrap w:val="0"/>
            <w:vAlign w:val="center"/>
          </w:tcPr>
          <w:p>
            <w:pPr>
              <w:spacing w:line="360" w:lineRule="auto"/>
              <w:jc w:val="center"/>
              <w:rPr>
                <w:rFonts w:hint="eastAsia" w:ascii="宋体" w:hAnsi="宋体"/>
                <w:sz w:val="24"/>
              </w:rPr>
            </w:pPr>
            <w:r>
              <w:rPr>
                <w:rFonts w:hint="eastAsia" w:ascii="宋体" w:hAnsi="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hint="eastAsia" w:ascii="宋体" w:hAnsi="宋体"/>
                <w:sz w:val="24"/>
              </w:rPr>
            </w:pPr>
          </w:p>
        </w:tc>
        <w:tc>
          <w:tcPr>
            <w:tcW w:w="3956" w:type="dxa"/>
            <w:gridSpan w:val="4"/>
            <w:noWrap w:val="0"/>
            <w:vAlign w:val="top"/>
          </w:tcPr>
          <w:p>
            <w:pPr>
              <w:spacing w:line="360" w:lineRule="auto"/>
              <w:rPr>
                <w:rFonts w:hint="eastAsia" w:ascii="宋体" w:hAnsi="宋体"/>
                <w:sz w:val="24"/>
              </w:rPr>
            </w:pPr>
          </w:p>
        </w:tc>
        <w:tc>
          <w:tcPr>
            <w:tcW w:w="1790" w:type="dxa"/>
            <w:gridSpan w:val="2"/>
            <w:noWrap w:val="0"/>
            <w:vAlign w:val="top"/>
          </w:tcPr>
          <w:p>
            <w:pPr>
              <w:spacing w:line="360" w:lineRule="auto"/>
              <w:rPr>
                <w:rFonts w:hint="eastAsia" w:ascii="宋体" w:hAnsi="宋体"/>
                <w:sz w:val="24"/>
              </w:rPr>
            </w:pPr>
          </w:p>
        </w:tc>
        <w:tc>
          <w:tcPr>
            <w:tcW w:w="2514" w:type="dxa"/>
            <w:gridSpan w:val="2"/>
            <w:noWrap w:val="0"/>
            <w:vAlign w:val="top"/>
          </w:tcPr>
          <w:p>
            <w:pPr>
              <w:spacing w:line="360" w:lineRule="auto"/>
              <w:rPr>
                <w:rFonts w:hint="eastAsia" w:ascii="宋体" w:hAnsi="宋体"/>
                <w:sz w:val="24"/>
              </w:rPr>
            </w:pPr>
          </w:p>
        </w:tc>
      </w:tr>
    </w:tbl>
    <w:p>
      <w:pPr>
        <w:rPr>
          <w:rFonts w:hint="eastAsia" w:ascii="宋体" w:hAnsi="宋体"/>
        </w:rPr>
      </w:pPr>
      <w:bookmarkStart w:id="638" w:name="_Toc449285122"/>
    </w:p>
    <w:p>
      <w:pPr>
        <w:rPr>
          <w:rFonts w:hint="eastAsia" w:ascii="宋体" w:hAnsi="宋体"/>
        </w:rPr>
      </w:pPr>
    </w:p>
    <w:p>
      <w:pPr>
        <w:pStyle w:val="6"/>
        <w:jc w:val="center"/>
        <w:rPr>
          <w:rFonts w:hint="eastAsia" w:ascii="宋体" w:hAnsi="宋体"/>
          <w:sz w:val="28"/>
        </w:rPr>
      </w:pPr>
      <w:r>
        <w:rPr>
          <w:rFonts w:hint="eastAsia" w:ascii="宋体" w:hAnsi="宋体"/>
          <w:sz w:val="28"/>
        </w:rPr>
        <w:t>（三）拟派项目经理无在建项目承诺书</w:t>
      </w:r>
      <w:bookmarkEnd w:id="638"/>
    </w:p>
    <w:p>
      <w:pPr>
        <w:spacing w:line="500" w:lineRule="exact"/>
        <w:jc w:val="center"/>
        <w:rPr>
          <w:rFonts w:hint="eastAsia" w:ascii="宋体" w:hAnsi="宋体"/>
          <w:b/>
          <w:sz w:val="36"/>
          <w:szCs w:val="36"/>
        </w:rPr>
      </w:pPr>
      <w:r>
        <w:rPr>
          <w:rFonts w:hint="eastAsia" w:ascii="宋体" w:hAnsi="宋体"/>
          <w:b/>
          <w:sz w:val="36"/>
          <w:szCs w:val="36"/>
        </w:rPr>
        <w:t>承 诺 书</w:t>
      </w:r>
    </w:p>
    <w:p>
      <w:pPr>
        <w:spacing w:line="500" w:lineRule="exact"/>
        <w:rPr>
          <w:rFonts w:hint="eastAsia" w:ascii="宋体" w:hAnsi="宋体"/>
        </w:rPr>
      </w:pPr>
    </w:p>
    <w:p>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（招标人名称）：</w:t>
      </w:r>
    </w:p>
    <w:p>
      <w:pPr>
        <w:spacing w:line="360" w:lineRule="auto"/>
        <w:ind w:left="1980" w:leftChars="200" w:hanging="1560" w:hangingChars="650"/>
        <w:rPr>
          <w:rFonts w:hint="eastAsia" w:ascii="宋体" w:hAnsi="宋体"/>
          <w:sz w:val="24"/>
        </w:rPr>
      </w:pPr>
      <w:r>
        <w:rPr>
          <w:rFonts w:hint="eastAsia" w:ascii="宋体" w:hAnsi="宋体"/>
          <w:sz w:val="24"/>
        </w:rPr>
        <w:t>我方在此声明，我方拟派往</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标段的项目经理</w:t>
      </w:r>
    </w:p>
    <w:p>
      <w:pPr>
        <w:spacing w:line="360" w:lineRule="auto"/>
        <w:ind w:left="1980" w:leftChars="200" w:hanging="1560" w:hangingChars="650"/>
        <w:rPr>
          <w:rFonts w:hint="eastAsia" w:ascii="宋体" w:hAnsi="宋体"/>
          <w:sz w:val="24"/>
          <w:u w:val="single"/>
        </w:rPr>
      </w:pPr>
      <w:r>
        <w:rPr>
          <w:rFonts w:hint="eastAsia" w:ascii="宋体" w:hAnsi="宋体"/>
          <w:sz w:val="24"/>
          <w:u w:val="single"/>
        </w:rPr>
        <w:t xml:space="preserve">           </w:t>
      </w:r>
      <w:r>
        <w:rPr>
          <w:rFonts w:hint="eastAsia" w:ascii="宋体" w:hAnsi="宋体"/>
          <w:sz w:val="24"/>
        </w:rPr>
        <w:t>（项目经理姓名）现阶段没有担任任何在施建设工程项目的项目经理。</w:t>
      </w:r>
    </w:p>
    <w:p>
      <w:pPr>
        <w:spacing w:line="360" w:lineRule="auto"/>
        <w:ind w:firstLine="360" w:firstLineChars="150"/>
        <w:rPr>
          <w:rFonts w:hint="eastAsia" w:ascii="宋体" w:hAnsi="宋体"/>
          <w:sz w:val="24"/>
        </w:rPr>
      </w:pPr>
      <w:r>
        <w:rPr>
          <w:rFonts w:hint="eastAsia" w:ascii="宋体" w:hAnsi="宋体"/>
          <w:sz w:val="24"/>
        </w:rPr>
        <w:t>我方保证上述信息的真实和准确，并愿意承担因我方就此弄虚作假所引起的一切法律后果。</w:t>
      </w:r>
    </w:p>
    <w:p>
      <w:pPr>
        <w:spacing w:line="360" w:lineRule="auto"/>
        <w:rPr>
          <w:rFonts w:hint="eastAsia" w:ascii="宋体" w:hAnsi="宋体"/>
          <w:sz w:val="24"/>
        </w:rPr>
      </w:pPr>
    </w:p>
    <w:p>
      <w:pPr>
        <w:spacing w:line="360" w:lineRule="auto"/>
        <w:rPr>
          <w:rFonts w:hint="eastAsia" w:ascii="宋体" w:hAnsi="宋体"/>
          <w:sz w:val="24"/>
        </w:rPr>
      </w:pPr>
    </w:p>
    <w:p>
      <w:pPr>
        <w:pStyle w:val="15"/>
        <w:spacing w:line="360" w:lineRule="auto"/>
        <w:ind w:firstLine="3480" w:firstLineChars="1450"/>
        <w:rPr>
          <w:rFonts w:hint="eastAsia" w:ascii="宋体" w:hAnsi="宋体"/>
          <w:sz w:val="24"/>
          <w:szCs w:val="24"/>
        </w:rPr>
      </w:pPr>
    </w:p>
    <w:p>
      <w:pPr>
        <w:pStyle w:val="15"/>
        <w:spacing w:line="360" w:lineRule="auto"/>
        <w:ind w:firstLine="3480" w:firstLineChars="1450"/>
        <w:rPr>
          <w:rFonts w:hint="eastAsia" w:ascii="宋体" w:hAnsi="宋体"/>
          <w:sz w:val="24"/>
          <w:szCs w:val="24"/>
        </w:rPr>
      </w:pPr>
      <w:r>
        <w:rPr>
          <w:rFonts w:hint="eastAsia" w:ascii="宋体" w:hAnsi="宋体"/>
          <w:sz w:val="24"/>
          <w:szCs w:val="24"/>
        </w:rPr>
        <w:t>申请人：</w:t>
      </w:r>
      <w:r>
        <w:rPr>
          <w:rFonts w:hint="eastAsia" w:ascii="宋体" w:hAnsi="宋体"/>
          <w:sz w:val="24"/>
          <w:szCs w:val="24"/>
          <w:u w:val="single"/>
        </w:rPr>
        <w:t xml:space="preserve">                            </w:t>
      </w:r>
      <w:r>
        <w:rPr>
          <w:rFonts w:hint="eastAsia" w:ascii="宋体" w:hAnsi="宋体"/>
          <w:sz w:val="24"/>
          <w:szCs w:val="24"/>
        </w:rPr>
        <w:t>（盖单位公章）</w:t>
      </w:r>
    </w:p>
    <w:p>
      <w:pPr>
        <w:spacing w:line="360" w:lineRule="auto"/>
        <w:rPr>
          <w:rFonts w:hint="eastAsia"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w:t>
      </w:r>
      <w:r>
        <w:rPr>
          <w:rFonts w:hint="eastAsia" w:ascii="宋体" w:hAnsi="宋体"/>
          <w:sz w:val="24"/>
        </w:rPr>
        <w:t>（签字或盖章）</w:t>
      </w:r>
    </w:p>
    <w:p>
      <w:pPr>
        <w:spacing w:line="360" w:lineRule="auto"/>
        <w:rPr>
          <w:rFonts w:hint="eastAsia" w:ascii="宋体" w:hAnsi="宋体"/>
          <w:sz w:val="24"/>
          <w:u w:val="single"/>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5"/>
        <w:jc w:val="center"/>
        <w:rPr>
          <w:rFonts w:hint="eastAsia" w:ascii="宋体" w:hAnsi="宋体" w:eastAsia="宋体"/>
          <w:sz w:val="28"/>
          <w:szCs w:val="28"/>
        </w:rPr>
      </w:pPr>
      <w:bookmarkStart w:id="639" w:name="_Toc449285123"/>
      <w:r>
        <w:rPr>
          <w:rFonts w:hint="eastAsia" w:ascii="宋体" w:hAnsi="宋体" w:eastAsia="宋体"/>
          <w:sz w:val="28"/>
          <w:szCs w:val="28"/>
        </w:rPr>
        <w:t>八、资格审查资料</w:t>
      </w:r>
      <w:bookmarkEnd w:id="639"/>
    </w:p>
    <w:p>
      <w:pPr>
        <w:pStyle w:val="6"/>
        <w:rPr>
          <w:rFonts w:hint="eastAsia" w:ascii="宋体" w:hAnsi="宋体"/>
        </w:rPr>
      </w:pPr>
      <w:bookmarkStart w:id="640" w:name="_Toc449285124"/>
      <w:r>
        <w:rPr>
          <w:rFonts w:hint="eastAsia" w:ascii="宋体" w:hAnsi="宋体"/>
        </w:rPr>
        <w:t>（一）投标人基本情况表</w:t>
      </w:r>
      <w:bookmarkEnd w:id="640"/>
    </w:p>
    <w:tbl>
      <w:tblPr>
        <w:tblStyle w:val="1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134"/>
        <w:gridCol w:w="1278"/>
        <w:gridCol w:w="888"/>
        <w:gridCol w:w="372"/>
        <w:gridCol w:w="165"/>
        <w:gridCol w:w="1264"/>
        <w:gridCol w:w="191"/>
        <w:gridCol w:w="72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投标人名称</w:t>
            </w:r>
          </w:p>
        </w:tc>
        <w:tc>
          <w:tcPr>
            <w:tcW w:w="7252" w:type="dxa"/>
            <w:gridSpan w:val="9"/>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注册地址</w:t>
            </w:r>
          </w:p>
        </w:tc>
        <w:tc>
          <w:tcPr>
            <w:tcW w:w="3672" w:type="dxa"/>
            <w:gridSpan w:val="4"/>
            <w:noWrap w:val="0"/>
            <w:vAlign w:val="center"/>
          </w:tcPr>
          <w:p>
            <w:pPr>
              <w:spacing w:line="360" w:lineRule="auto"/>
              <w:jc w:val="center"/>
              <w:rPr>
                <w:rFonts w:hint="eastAsia" w:ascii="宋体" w:hAnsi="宋体"/>
                <w:sz w:val="24"/>
              </w:rPr>
            </w:pPr>
          </w:p>
        </w:tc>
        <w:tc>
          <w:tcPr>
            <w:tcW w:w="1429" w:type="dxa"/>
            <w:gridSpan w:val="2"/>
            <w:noWrap w:val="0"/>
            <w:vAlign w:val="center"/>
          </w:tcPr>
          <w:p>
            <w:pPr>
              <w:spacing w:line="360" w:lineRule="auto"/>
              <w:jc w:val="center"/>
              <w:rPr>
                <w:rFonts w:hint="eastAsia" w:ascii="宋体" w:hAnsi="宋体"/>
                <w:sz w:val="24"/>
              </w:rPr>
            </w:pPr>
            <w:r>
              <w:rPr>
                <w:rFonts w:hint="eastAsia" w:ascii="宋体" w:hAnsi="宋体"/>
                <w:sz w:val="24"/>
              </w:rPr>
              <w:t>邮政编码</w:t>
            </w:r>
          </w:p>
        </w:tc>
        <w:tc>
          <w:tcPr>
            <w:tcW w:w="2151" w:type="dxa"/>
            <w:gridSpan w:val="3"/>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268" w:type="dxa"/>
            <w:vMerge w:val="restart"/>
            <w:noWrap w:val="0"/>
            <w:vAlign w:val="center"/>
          </w:tcPr>
          <w:p>
            <w:pPr>
              <w:spacing w:line="360" w:lineRule="auto"/>
              <w:jc w:val="center"/>
              <w:rPr>
                <w:rFonts w:hint="eastAsia" w:ascii="宋体" w:hAnsi="宋体"/>
                <w:sz w:val="24"/>
              </w:rPr>
            </w:pPr>
            <w:r>
              <w:rPr>
                <w:rFonts w:hint="eastAsia" w:ascii="宋体" w:hAnsi="宋体"/>
                <w:sz w:val="24"/>
              </w:rPr>
              <w:t>联系方式</w:t>
            </w:r>
          </w:p>
        </w:tc>
        <w:tc>
          <w:tcPr>
            <w:tcW w:w="1134" w:type="dxa"/>
            <w:noWrap w:val="0"/>
            <w:vAlign w:val="center"/>
          </w:tcPr>
          <w:p>
            <w:pPr>
              <w:spacing w:line="360" w:lineRule="auto"/>
              <w:jc w:val="center"/>
              <w:rPr>
                <w:rFonts w:hint="eastAsia" w:ascii="宋体" w:hAnsi="宋体"/>
                <w:sz w:val="24"/>
              </w:rPr>
            </w:pPr>
            <w:r>
              <w:rPr>
                <w:rFonts w:hint="eastAsia" w:ascii="宋体" w:hAnsi="宋体"/>
                <w:sz w:val="24"/>
              </w:rPr>
              <w:t>联系人</w:t>
            </w:r>
          </w:p>
        </w:tc>
        <w:tc>
          <w:tcPr>
            <w:tcW w:w="2538" w:type="dxa"/>
            <w:gridSpan w:val="3"/>
            <w:noWrap w:val="0"/>
            <w:vAlign w:val="center"/>
          </w:tcPr>
          <w:p>
            <w:pPr>
              <w:spacing w:line="360" w:lineRule="auto"/>
              <w:jc w:val="center"/>
              <w:rPr>
                <w:rFonts w:hint="eastAsia" w:ascii="宋体" w:hAnsi="宋体"/>
                <w:sz w:val="24"/>
              </w:rPr>
            </w:pPr>
          </w:p>
        </w:tc>
        <w:tc>
          <w:tcPr>
            <w:tcW w:w="1429" w:type="dxa"/>
            <w:gridSpan w:val="2"/>
            <w:noWrap w:val="0"/>
            <w:vAlign w:val="center"/>
          </w:tcPr>
          <w:p>
            <w:pPr>
              <w:spacing w:line="360" w:lineRule="auto"/>
              <w:jc w:val="center"/>
              <w:rPr>
                <w:rFonts w:hint="eastAsia" w:ascii="宋体" w:hAnsi="宋体"/>
                <w:sz w:val="24"/>
              </w:rPr>
            </w:pPr>
            <w:r>
              <w:rPr>
                <w:rFonts w:hint="eastAsia" w:ascii="宋体" w:hAnsi="宋体"/>
                <w:sz w:val="24"/>
              </w:rPr>
              <w:t>电话</w:t>
            </w:r>
          </w:p>
        </w:tc>
        <w:tc>
          <w:tcPr>
            <w:tcW w:w="2151" w:type="dxa"/>
            <w:gridSpan w:val="3"/>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68" w:type="dxa"/>
            <w:vMerge w:val="continue"/>
            <w:noWrap w:val="0"/>
            <w:vAlign w:val="center"/>
          </w:tcPr>
          <w:p>
            <w:pPr>
              <w:spacing w:line="360" w:lineRule="auto"/>
              <w:jc w:val="center"/>
              <w:rPr>
                <w:rFonts w:hint="eastAsia" w:ascii="宋体" w:hAnsi="宋体"/>
                <w:sz w:val="24"/>
              </w:rPr>
            </w:pPr>
          </w:p>
        </w:tc>
        <w:tc>
          <w:tcPr>
            <w:tcW w:w="1134" w:type="dxa"/>
            <w:noWrap w:val="0"/>
            <w:vAlign w:val="center"/>
          </w:tcPr>
          <w:p>
            <w:pPr>
              <w:spacing w:line="360" w:lineRule="auto"/>
              <w:jc w:val="center"/>
              <w:rPr>
                <w:rFonts w:hint="eastAsia" w:ascii="宋体" w:hAnsi="宋体"/>
                <w:sz w:val="24"/>
              </w:rPr>
            </w:pPr>
            <w:r>
              <w:rPr>
                <w:rFonts w:hint="eastAsia" w:ascii="宋体" w:hAnsi="宋体"/>
                <w:sz w:val="24"/>
              </w:rPr>
              <w:t>传真</w:t>
            </w:r>
          </w:p>
        </w:tc>
        <w:tc>
          <w:tcPr>
            <w:tcW w:w="2538" w:type="dxa"/>
            <w:gridSpan w:val="3"/>
            <w:noWrap w:val="0"/>
            <w:vAlign w:val="center"/>
          </w:tcPr>
          <w:p>
            <w:pPr>
              <w:spacing w:line="360" w:lineRule="auto"/>
              <w:jc w:val="center"/>
              <w:rPr>
                <w:rFonts w:hint="eastAsia" w:ascii="宋体" w:hAnsi="宋体"/>
                <w:sz w:val="24"/>
              </w:rPr>
            </w:pPr>
          </w:p>
        </w:tc>
        <w:tc>
          <w:tcPr>
            <w:tcW w:w="1429" w:type="dxa"/>
            <w:gridSpan w:val="2"/>
            <w:noWrap w:val="0"/>
            <w:vAlign w:val="center"/>
          </w:tcPr>
          <w:p>
            <w:pPr>
              <w:spacing w:line="360" w:lineRule="auto"/>
              <w:jc w:val="center"/>
              <w:rPr>
                <w:rFonts w:hint="eastAsia" w:ascii="宋体" w:hAnsi="宋体"/>
                <w:sz w:val="24"/>
              </w:rPr>
            </w:pPr>
            <w:r>
              <w:rPr>
                <w:rFonts w:hint="eastAsia" w:ascii="宋体" w:hAnsi="宋体"/>
                <w:sz w:val="24"/>
              </w:rPr>
              <w:t>网址</w:t>
            </w:r>
          </w:p>
        </w:tc>
        <w:tc>
          <w:tcPr>
            <w:tcW w:w="2151" w:type="dxa"/>
            <w:gridSpan w:val="3"/>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法定代表人</w:t>
            </w:r>
          </w:p>
        </w:tc>
        <w:tc>
          <w:tcPr>
            <w:tcW w:w="1134" w:type="dxa"/>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278" w:type="dxa"/>
            <w:noWrap w:val="0"/>
            <w:vAlign w:val="center"/>
          </w:tcPr>
          <w:p>
            <w:pPr>
              <w:spacing w:line="360" w:lineRule="auto"/>
              <w:jc w:val="center"/>
              <w:rPr>
                <w:rFonts w:hint="eastAsia" w:ascii="宋体" w:hAnsi="宋体"/>
                <w:sz w:val="24"/>
              </w:rPr>
            </w:pPr>
          </w:p>
        </w:tc>
        <w:tc>
          <w:tcPr>
            <w:tcW w:w="1425" w:type="dxa"/>
            <w:gridSpan w:val="3"/>
            <w:noWrap w:val="0"/>
            <w:vAlign w:val="center"/>
          </w:tcPr>
          <w:p>
            <w:pPr>
              <w:spacing w:line="360" w:lineRule="auto"/>
              <w:jc w:val="center"/>
              <w:rPr>
                <w:rFonts w:hint="eastAsia" w:ascii="宋体" w:hAnsi="宋体"/>
                <w:sz w:val="24"/>
              </w:rPr>
            </w:pPr>
            <w:r>
              <w:rPr>
                <w:rFonts w:hint="eastAsia" w:ascii="宋体" w:hAnsi="宋体"/>
                <w:sz w:val="24"/>
              </w:rPr>
              <w:t>技术职称</w:t>
            </w:r>
          </w:p>
        </w:tc>
        <w:tc>
          <w:tcPr>
            <w:tcW w:w="1264" w:type="dxa"/>
            <w:noWrap w:val="0"/>
            <w:vAlign w:val="center"/>
          </w:tcPr>
          <w:p>
            <w:pPr>
              <w:spacing w:line="360" w:lineRule="auto"/>
              <w:jc w:val="center"/>
              <w:rPr>
                <w:rFonts w:hint="eastAsia" w:ascii="宋体" w:hAnsi="宋体"/>
                <w:sz w:val="24"/>
              </w:rPr>
            </w:pPr>
          </w:p>
        </w:tc>
        <w:tc>
          <w:tcPr>
            <w:tcW w:w="911" w:type="dxa"/>
            <w:gridSpan w:val="2"/>
            <w:noWrap w:val="0"/>
            <w:vAlign w:val="center"/>
          </w:tcPr>
          <w:p>
            <w:pPr>
              <w:spacing w:line="360" w:lineRule="auto"/>
              <w:jc w:val="center"/>
              <w:rPr>
                <w:rFonts w:hint="eastAsia" w:ascii="宋体" w:hAnsi="宋体"/>
                <w:sz w:val="24"/>
              </w:rPr>
            </w:pPr>
            <w:r>
              <w:rPr>
                <w:rFonts w:hint="eastAsia" w:ascii="宋体" w:hAnsi="宋体"/>
                <w:sz w:val="24"/>
              </w:rPr>
              <w:t>电话</w:t>
            </w:r>
          </w:p>
        </w:tc>
        <w:tc>
          <w:tcPr>
            <w:tcW w:w="1240"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技术负责人</w:t>
            </w:r>
          </w:p>
        </w:tc>
        <w:tc>
          <w:tcPr>
            <w:tcW w:w="1134" w:type="dxa"/>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278" w:type="dxa"/>
            <w:noWrap w:val="0"/>
            <w:vAlign w:val="center"/>
          </w:tcPr>
          <w:p>
            <w:pPr>
              <w:spacing w:line="360" w:lineRule="auto"/>
              <w:jc w:val="center"/>
              <w:rPr>
                <w:rFonts w:hint="eastAsia" w:ascii="宋体" w:hAnsi="宋体"/>
                <w:sz w:val="24"/>
              </w:rPr>
            </w:pPr>
          </w:p>
        </w:tc>
        <w:tc>
          <w:tcPr>
            <w:tcW w:w="1425" w:type="dxa"/>
            <w:gridSpan w:val="3"/>
            <w:noWrap w:val="0"/>
            <w:vAlign w:val="center"/>
          </w:tcPr>
          <w:p>
            <w:pPr>
              <w:spacing w:line="360" w:lineRule="auto"/>
              <w:jc w:val="center"/>
              <w:rPr>
                <w:rFonts w:hint="eastAsia" w:ascii="宋体" w:hAnsi="宋体"/>
                <w:sz w:val="24"/>
              </w:rPr>
            </w:pPr>
            <w:r>
              <w:rPr>
                <w:rFonts w:hint="eastAsia" w:ascii="宋体" w:hAnsi="宋体"/>
                <w:sz w:val="24"/>
              </w:rPr>
              <w:t>技术职称</w:t>
            </w:r>
          </w:p>
        </w:tc>
        <w:tc>
          <w:tcPr>
            <w:tcW w:w="1264" w:type="dxa"/>
            <w:noWrap w:val="0"/>
            <w:vAlign w:val="center"/>
          </w:tcPr>
          <w:p>
            <w:pPr>
              <w:spacing w:line="360" w:lineRule="auto"/>
              <w:jc w:val="center"/>
              <w:rPr>
                <w:rFonts w:hint="eastAsia" w:ascii="宋体" w:hAnsi="宋体"/>
                <w:sz w:val="24"/>
              </w:rPr>
            </w:pPr>
          </w:p>
        </w:tc>
        <w:tc>
          <w:tcPr>
            <w:tcW w:w="911" w:type="dxa"/>
            <w:gridSpan w:val="2"/>
            <w:noWrap w:val="0"/>
            <w:vAlign w:val="center"/>
          </w:tcPr>
          <w:p>
            <w:pPr>
              <w:spacing w:line="360" w:lineRule="auto"/>
              <w:jc w:val="center"/>
              <w:rPr>
                <w:rFonts w:hint="eastAsia" w:ascii="宋体" w:hAnsi="宋体"/>
                <w:sz w:val="24"/>
              </w:rPr>
            </w:pPr>
            <w:r>
              <w:rPr>
                <w:rFonts w:hint="eastAsia" w:ascii="宋体" w:hAnsi="宋体"/>
                <w:sz w:val="24"/>
              </w:rPr>
              <w:t>电话</w:t>
            </w:r>
          </w:p>
        </w:tc>
        <w:tc>
          <w:tcPr>
            <w:tcW w:w="1240"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成立时间</w:t>
            </w:r>
          </w:p>
        </w:tc>
        <w:tc>
          <w:tcPr>
            <w:tcW w:w="2412" w:type="dxa"/>
            <w:gridSpan w:val="2"/>
            <w:noWrap w:val="0"/>
            <w:vAlign w:val="center"/>
          </w:tcPr>
          <w:p>
            <w:pPr>
              <w:spacing w:line="360" w:lineRule="auto"/>
              <w:jc w:val="center"/>
              <w:rPr>
                <w:rFonts w:hint="eastAsia" w:ascii="宋体" w:hAnsi="宋体"/>
                <w:sz w:val="24"/>
              </w:rPr>
            </w:pPr>
          </w:p>
        </w:tc>
        <w:tc>
          <w:tcPr>
            <w:tcW w:w="4840" w:type="dxa"/>
            <w:gridSpan w:val="7"/>
            <w:noWrap w:val="0"/>
            <w:vAlign w:val="center"/>
          </w:tcPr>
          <w:p>
            <w:pPr>
              <w:spacing w:line="360" w:lineRule="auto"/>
              <w:jc w:val="center"/>
              <w:rPr>
                <w:rFonts w:hint="eastAsia" w:ascii="宋体" w:hAnsi="宋体"/>
                <w:sz w:val="24"/>
              </w:rPr>
            </w:pPr>
            <w:r>
              <w:rPr>
                <w:rFonts w:hint="eastAsia" w:ascii="宋体" w:hAnsi="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企业资质等级</w:t>
            </w:r>
          </w:p>
        </w:tc>
        <w:tc>
          <w:tcPr>
            <w:tcW w:w="2412" w:type="dxa"/>
            <w:gridSpan w:val="2"/>
            <w:noWrap w:val="0"/>
            <w:vAlign w:val="center"/>
          </w:tcPr>
          <w:p>
            <w:pPr>
              <w:spacing w:line="360" w:lineRule="auto"/>
              <w:jc w:val="center"/>
              <w:rPr>
                <w:rFonts w:hint="eastAsia" w:ascii="宋体" w:hAnsi="宋体"/>
                <w:sz w:val="24"/>
              </w:rPr>
            </w:pPr>
          </w:p>
        </w:tc>
        <w:tc>
          <w:tcPr>
            <w:tcW w:w="888" w:type="dxa"/>
            <w:vMerge w:val="restart"/>
            <w:noWrap w:val="0"/>
            <w:vAlign w:val="center"/>
          </w:tcPr>
          <w:p>
            <w:pPr>
              <w:spacing w:line="360" w:lineRule="auto"/>
              <w:jc w:val="center"/>
              <w:rPr>
                <w:rFonts w:hint="eastAsia" w:ascii="宋体" w:hAnsi="宋体"/>
                <w:sz w:val="24"/>
              </w:rPr>
            </w:pPr>
            <w:r>
              <w:rPr>
                <w:rFonts w:hint="eastAsia" w:ascii="宋体" w:hAnsi="宋体"/>
                <w:sz w:val="24"/>
              </w:rPr>
              <w:t>其中</w:t>
            </w:r>
          </w:p>
        </w:tc>
        <w:tc>
          <w:tcPr>
            <w:tcW w:w="1992" w:type="dxa"/>
            <w:gridSpan w:val="4"/>
            <w:noWrap w:val="0"/>
            <w:vAlign w:val="center"/>
          </w:tcPr>
          <w:p>
            <w:pPr>
              <w:spacing w:line="360" w:lineRule="auto"/>
              <w:jc w:val="center"/>
              <w:rPr>
                <w:rFonts w:hint="eastAsia" w:ascii="宋体" w:hAnsi="宋体"/>
                <w:sz w:val="24"/>
              </w:rPr>
            </w:pPr>
            <w:r>
              <w:rPr>
                <w:rFonts w:hint="eastAsia" w:ascii="宋体" w:hAnsi="宋体"/>
                <w:sz w:val="24"/>
              </w:rPr>
              <w:t>项目经理</w:t>
            </w:r>
          </w:p>
        </w:tc>
        <w:tc>
          <w:tcPr>
            <w:tcW w:w="1960"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营业执照号</w:t>
            </w:r>
          </w:p>
        </w:tc>
        <w:tc>
          <w:tcPr>
            <w:tcW w:w="2412" w:type="dxa"/>
            <w:gridSpan w:val="2"/>
            <w:noWrap w:val="0"/>
            <w:vAlign w:val="center"/>
          </w:tcPr>
          <w:p>
            <w:pPr>
              <w:spacing w:line="360" w:lineRule="auto"/>
              <w:jc w:val="center"/>
              <w:rPr>
                <w:rFonts w:hint="eastAsia" w:ascii="宋体" w:hAnsi="宋体"/>
                <w:sz w:val="24"/>
              </w:rPr>
            </w:pPr>
          </w:p>
        </w:tc>
        <w:tc>
          <w:tcPr>
            <w:tcW w:w="888" w:type="dxa"/>
            <w:vMerge w:val="continue"/>
            <w:noWrap w:val="0"/>
            <w:vAlign w:val="center"/>
          </w:tcPr>
          <w:p>
            <w:pPr>
              <w:spacing w:line="360" w:lineRule="auto"/>
              <w:jc w:val="center"/>
              <w:rPr>
                <w:rFonts w:hint="eastAsia" w:ascii="宋体" w:hAnsi="宋体"/>
                <w:sz w:val="24"/>
              </w:rPr>
            </w:pPr>
          </w:p>
        </w:tc>
        <w:tc>
          <w:tcPr>
            <w:tcW w:w="1992" w:type="dxa"/>
            <w:gridSpan w:val="4"/>
            <w:noWrap w:val="0"/>
            <w:vAlign w:val="center"/>
          </w:tcPr>
          <w:p>
            <w:pPr>
              <w:spacing w:line="360" w:lineRule="auto"/>
              <w:jc w:val="center"/>
              <w:rPr>
                <w:rFonts w:hint="eastAsia" w:ascii="宋体" w:hAnsi="宋体"/>
                <w:sz w:val="24"/>
              </w:rPr>
            </w:pPr>
            <w:r>
              <w:rPr>
                <w:rFonts w:hint="eastAsia" w:ascii="宋体" w:hAnsi="宋体"/>
                <w:sz w:val="24"/>
              </w:rPr>
              <w:t>高级职称人员</w:t>
            </w:r>
          </w:p>
        </w:tc>
        <w:tc>
          <w:tcPr>
            <w:tcW w:w="1960"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注册资金</w:t>
            </w:r>
          </w:p>
        </w:tc>
        <w:tc>
          <w:tcPr>
            <w:tcW w:w="2412" w:type="dxa"/>
            <w:gridSpan w:val="2"/>
            <w:noWrap w:val="0"/>
            <w:vAlign w:val="center"/>
          </w:tcPr>
          <w:p>
            <w:pPr>
              <w:spacing w:line="360" w:lineRule="auto"/>
              <w:jc w:val="center"/>
              <w:rPr>
                <w:rFonts w:hint="eastAsia" w:ascii="宋体" w:hAnsi="宋体"/>
                <w:sz w:val="24"/>
              </w:rPr>
            </w:pPr>
          </w:p>
        </w:tc>
        <w:tc>
          <w:tcPr>
            <w:tcW w:w="888" w:type="dxa"/>
            <w:vMerge w:val="continue"/>
            <w:noWrap w:val="0"/>
            <w:vAlign w:val="center"/>
          </w:tcPr>
          <w:p>
            <w:pPr>
              <w:spacing w:line="360" w:lineRule="auto"/>
              <w:jc w:val="center"/>
              <w:rPr>
                <w:rFonts w:hint="eastAsia" w:ascii="宋体" w:hAnsi="宋体"/>
                <w:sz w:val="24"/>
              </w:rPr>
            </w:pPr>
          </w:p>
        </w:tc>
        <w:tc>
          <w:tcPr>
            <w:tcW w:w="1992" w:type="dxa"/>
            <w:gridSpan w:val="4"/>
            <w:noWrap w:val="0"/>
            <w:vAlign w:val="center"/>
          </w:tcPr>
          <w:p>
            <w:pPr>
              <w:spacing w:line="360" w:lineRule="auto"/>
              <w:jc w:val="center"/>
              <w:rPr>
                <w:rFonts w:hint="eastAsia" w:ascii="宋体" w:hAnsi="宋体"/>
                <w:sz w:val="24"/>
              </w:rPr>
            </w:pPr>
            <w:r>
              <w:rPr>
                <w:rFonts w:hint="eastAsia" w:ascii="宋体" w:hAnsi="宋体"/>
                <w:sz w:val="24"/>
              </w:rPr>
              <w:t>中级职称人员</w:t>
            </w:r>
          </w:p>
        </w:tc>
        <w:tc>
          <w:tcPr>
            <w:tcW w:w="1960"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基本账户开户银行</w:t>
            </w:r>
          </w:p>
        </w:tc>
        <w:tc>
          <w:tcPr>
            <w:tcW w:w="2412" w:type="dxa"/>
            <w:gridSpan w:val="2"/>
            <w:noWrap w:val="0"/>
            <w:vAlign w:val="center"/>
          </w:tcPr>
          <w:p>
            <w:pPr>
              <w:spacing w:line="360" w:lineRule="auto"/>
              <w:jc w:val="center"/>
              <w:rPr>
                <w:rFonts w:hint="eastAsia" w:ascii="宋体" w:hAnsi="宋体"/>
                <w:sz w:val="24"/>
              </w:rPr>
            </w:pPr>
          </w:p>
        </w:tc>
        <w:tc>
          <w:tcPr>
            <w:tcW w:w="888" w:type="dxa"/>
            <w:vMerge w:val="continue"/>
            <w:noWrap w:val="0"/>
            <w:vAlign w:val="center"/>
          </w:tcPr>
          <w:p>
            <w:pPr>
              <w:spacing w:line="360" w:lineRule="auto"/>
              <w:jc w:val="center"/>
              <w:rPr>
                <w:rFonts w:hint="eastAsia" w:ascii="宋体" w:hAnsi="宋体"/>
                <w:sz w:val="24"/>
              </w:rPr>
            </w:pPr>
          </w:p>
        </w:tc>
        <w:tc>
          <w:tcPr>
            <w:tcW w:w="1992" w:type="dxa"/>
            <w:gridSpan w:val="4"/>
            <w:noWrap w:val="0"/>
            <w:vAlign w:val="center"/>
          </w:tcPr>
          <w:p>
            <w:pPr>
              <w:spacing w:line="360" w:lineRule="auto"/>
              <w:jc w:val="center"/>
              <w:rPr>
                <w:rFonts w:hint="eastAsia" w:ascii="宋体" w:hAnsi="宋体"/>
                <w:sz w:val="24"/>
              </w:rPr>
            </w:pPr>
            <w:r>
              <w:rPr>
                <w:rFonts w:hint="eastAsia" w:ascii="宋体" w:hAnsi="宋体"/>
                <w:sz w:val="24"/>
              </w:rPr>
              <w:t>初级职称人员</w:t>
            </w:r>
          </w:p>
        </w:tc>
        <w:tc>
          <w:tcPr>
            <w:tcW w:w="1960"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基本账户账号</w:t>
            </w:r>
          </w:p>
        </w:tc>
        <w:tc>
          <w:tcPr>
            <w:tcW w:w="2412" w:type="dxa"/>
            <w:gridSpan w:val="2"/>
            <w:noWrap w:val="0"/>
            <w:vAlign w:val="center"/>
          </w:tcPr>
          <w:p>
            <w:pPr>
              <w:spacing w:line="360" w:lineRule="auto"/>
              <w:jc w:val="center"/>
              <w:rPr>
                <w:rFonts w:hint="eastAsia" w:ascii="宋体" w:hAnsi="宋体"/>
                <w:sz w:val="24"/>
              </w:rPr>
            </w:pPr>
          </w:p>
        </w:tc>
        <w:tc>
          <w:tcPr>
            <w:tcW w:w="888" w:type="dxa"/>
            <w:vMerge w:val="continue"/>
            <w:noWrap w:val="0"/>
            <w:vAlign w:val="center"/>
          </w:tcPr>
          <w:p>
            <w:pPr>
              <w:spacing w:line="360" w:lineRule="auto"/>
              <w:jc w:val="center"/>
              <w:rPr>
                <w:rFonts w:hint="eastAsia" w:ascii="宋体" w:hAnsi="宋体"/>
                <w:sz w:val="24"/>
              </w:rPr>
            </w:pPr>
          </w:p>
        </w:tc>
        <w:tc>
          <w:tcPr>
            <w:tcW w:w="1992" w:type="dxa"/>
            <w:gridSpan w:val="4"/>
            <w:noWrap w:val="0"/>
            <w:vAlign w:val="center"/>
          </w:tcPr>
          <w:p>
            <w:pPr>
              <w:spacing w:line="360" w:lineRule="auto"/>
              <w:jc w:val="center"/>
              <w:rPr>
                <w:rFonts w:hint="eastAsia" w:ascii="宋体" w:hAnsi="宋体"/>
                <w:sz w:val="24"/>
              </w:rPr>
            </w:pPr>
            <w:r>
              <w:rPr>
                <w:rFonts w:hint="eastAsia" w:ascii="宋体" w:hAnsi="宋体"/>
                <w:sz w:val="24"/>
              </w:rPr>
              <w:t>技工</w:t>
            </w:r>
          </w:p>
        </w:tc>
        <w:tc>
          <w:tcPr>
            <w:tcW w:w="1960" w:type="dxa"/>
            <w:gridSpan w:val="2"/>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经营范围</w:t>
            </w:r>
          </w:p>
        </w:tc>
        <w:tc>
          <w:tcPr>
            <w:tcW w:w="7252" w:type="dxa"/>
            <w:gridSpan w:val="9"/>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68" w:type="dxa"/>
            <w:noWrap w:val="0"/>
            <w:vAlign w:val="center"/>
          </w:tcPr>
          <w:p>
            <w:pPr>
              <w:spacing w:line="360" w:lineRule="auto"/>
              <w:jc w:val="center"/>
              <w:rPr>
                <w:rFonts w:hint="eastAsia" w:ascii="宋体" w:hAnsi="宋体"/>
                <w:sz w:val="24"/>
              </w:rPr>
            </w:pPr>
            <w:r>
              <w:rPr>
                <w:rFonts w:hint="eastAsia" w:ascii="宋体" w:hAnsi="宋体"/>
                <w:sz w:val="24"/>
              </w:rPr>
              <w:t>备注</w:t>
            </w:r>
          </w:p>
        </w:tc>
        <w:tc>
          <w:tcPr>
            <w:tcW w:w="7252" w:type="dxa"/>
            <w:gridSpan w:val="9"/>
            <w:noWrap w:val="0"/>
            <w:vAlign w:val="center"/>
          </w:tcPr>
          <w:p>
            <w:pPr>
              <w:spacing w:line="360" w:lineRule="auto"/>
              <w:jc w:val="center"/>
              <w:rPr>
                <w:rFonts w:hint="eastAsia" w:ascii="宋体" w:hAnsi="宋体"/>
                <w:sz w:val="24"/>
              </w:rPr>
            </w:pPr>
          </w:p>
        </w:tc>
      </w:tr>
    </w:tbl>
    <w:p>
      <w:pPr>
        <w:spacing w:line="440" w:lineRule="exact"/>
        <w:rPr>
          <w:rFonts w:hint="eastAsia" w:ascii="宋体" w:hAnsi="宋体"/>
          <w:sz w:val="24"/>
        </w:rPr>
      </w:pPr>
      <w:r>
        <w:rPr>
          <w:rFonts w:hint="eastAsia" w:ascii="宋体" w:hAnsi="宋体"/>
          <w:sz w:val="24"/>
        </w:rPr>
        <w:t>备注：本表后应附企业法人营业执照副本、企业资质证书副本、安全生产许可证等材料的复印件。</w:t>
      </w: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pStyle w:val="6"/>
        <w:rPr>
          <w:rFonts w:hint="eastAsia" w:ascii="宋体" w:hAnsi="宋体"/>
        </w:rPr>
      </w:pPr>
      <w:bookmarkStart w:id="641" w:name="_Toc449285125"/>
      <w:r>
        <w:rPr>
          <w:rFonts w:hint="eastAsia" w:ascii="宋体" w:hAnsi="宋体"/>
        </w:rPr>
        <w:t>（二）近年财务状况表</w:t>
      </w:r>
      <w:bookmarkEnd w:id="641"/>
    </w:p>
    <w:p>
      <w:pPr>
        <w:spacing w:line="440" w:lineRule="exact"/>
        <w:ind w:left="-283" w:leftChars="-135" w:firstLine="424" w:firstLineChars="177"/>
        <w:rPr>
          <w:rFonts w:hint="eastAsia" w:ascii="宋体" w:hAnsi="宋体"/>
          <w:szCs w:val="21"/>
        </w:rPr>
      </w:pPr>
      <w:r>
        <w:rPr>
          <w:rFonts w:hint="eastAsia" w:ascii="宋体" w:hAnsi="宋体"/>
          <w:sz w:val="24"/>
        </w:rPr>
        <w:t>备注：在此附经会计师事务所或审计机构审计的财务会计报表，具体年份要求见第二章“投标人须知”的规定</w:t>
      </w:r>
      <w:r>
        <w:rPr>
          <w:rFonts w:hint="eastAsia" w:ascii="宋体" w:hAnsi="宋体"/>
          <w:szCs w:val="21"/>
        </w:rPr>
        <w:t>。</w:t>
      </w:r>
    </w:p>
    <w:p>
      <w:pPr>
        <w:pStyle w:val="6"/>
        <w:rPr>
          <w:rFonts w:hint="eastAsia" w:ascii="宋体" w:hAnsi="宋体"/>
        </w:rPr>
        <w:sectPr>
          <w:pgSz w:w="11906" w:h="16838"/>
          <w:pgMar w:top="1135" w:right="1247" w:bottom="1247" w:left="1247" w:header="709" w:footer="794" w:gutter="0"/>
          <w:pgNumType w:fmt="decimal"/>
          <w:cols w:space="720" w:num="1"/>
          <w:titlePg/>
          <w:docGrid w:type="lines" w:linePitch="312" w:charSpace="0"/>
        </w:sectPr>
      </w:pPr>
      <w:bookmarkStart w:id="642" w:name="_Toc449285126"/>
    </w:p>
    <w:p>
      <w:pPr>
        <w:pStyle w:val="6"/>
        <w:rPr>
          <w:rFonts w:hint="eastAsia" w:ascii="宋体" w:hAnsi="宋体"/>
        </w:rPr>
      </w:pPr>
      <w:r>
        <w:rPr>
          <w:rFonts w:hint="eastAsia" w:ascii="宋体" w:hAnsi="宋体"/>
        </w:rPr>
        <w:t>（三）近年完成的类似项目情况表</w:t>
      </w:r>
      <w:bookmarkEnd w:id="642"/>
    </w:p>
    <w:tbl>
      <w:tblPr>
        <w:tblStyle w:val="16"/>
        <w:tblW w:w="9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项目名称</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项目所在地</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发包人名称</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发包人地址</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发包人联系人及电话</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合同价格</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开工日期</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竣工日期</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承担的工作</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工程质量</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项目经理</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技术负责人</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总监理工程师及电话</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项目描述</w:t>
            </w:r>
          </w:p>
        </w:tc>
        <w:tc>
          <w:tcPr>
            <w:tcW w:w="6492"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23"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备注</w:t>
            </w:r>
          </w:p>
        </w:tc>
        <w:tc>
          <w:tcPr>
            <w:tcW w:w="6492" w:type="dxa"/>
            <w:noWrap w:val="0"/>
            <w:vAlign w:val="center"/>
          </w:tcPr>
          <w:p>
            <w:pPr>
              <w:tabs>
                <w:tab w:val="center" w:pos="4153"/>
                <w:tab w:val="right" w:pos="8306"/>
              </w:tabs>
              <w:snapToGrid w:val="0"/>
              <w:jc w:val="center"/>
              <w:rPr>
                <w:rFonts w:hint="eastAsia" w:ascii="宋体" w:hAnsi="宋体"/>
                <w:sz w:val="24"/>
              </w:rPr>
            </w:pPr>
          </w:p>
        </w:tc>
      </w:tr>
    </w:tbl>
    <w:p>
      <w:pPr>
        <w:spacing w:line="440" w:lineRule="exact"/>
        <w:ind w:firstLine="480" w:firstLineChars="200"/>
        <w:jc w:val="left"/>
        <w:rPr>
          <w:rFonts w:hint="eastAsia" w:ascii="宋体" w:hAnsi="宋体"/>
          <w:sz w:val="24"/>
        </w:rPr>
      </w:pPr>
      <w:r>
        <w:rPr>
          <w:rFonts w:hint="eastAsia" w:ascii="宋体" w:hAnsi="宋体"/>
          <w:sz w:val="24"/>
        </w:rPr>
        <w:t>备注：本表后附中标通知书和合同协议书的复印件，具体年份要求见投标人须知前附表。每张表格只填写一个项目。</w:t>
      </w:r>
    </w:p>
    <w:p>
      <w:pPr>
        <w:spacing w:line="440" w:lineRule="exact"/>
        <w:jc w:val="left"/>
        <w:rPr>
          <w:rFonts w:hint="eastAsia" w:ascii="宋体" w:hAnsi="宋体"/>
          <w:sz w:val="24"/>
        </w:rPr>
      </w:pPr>
    </w:p>
    <w:p>
      <w:pPr>
        <w:spacing w:line="440" w:lineRule="exact"/>
        <w:jc w:val="left"/>
        <w:rPr>
          <w:rFonts w:hint="eastAsia" w:ascii="宋体" w:hAnsi="宋体"/>
          <w:sz w:val="24"/>
        </w:rPr>
      </w:pPr>
    </w:p>
    <w:p>
      <w:pPr>
        <w:spacing w:line="440" w:lineRule="exact"/>
        <w:jc w:val="left"/>
        <w:rPr>
          <w:rFonts w:hint="eastAsia" w:ascii="宋体" w:hAnsi="宋体"/>
          <w:sz w:val="24"/>
        </w:rPr>
      </w:pPr>
    </w:p>
    <w:p>
      <w:pPr>
        <w:spacing w:line="440" w:lineRule="exact"/>
        <w:jc w:val="left"/>
        <w:rPr>
          <w:rFonts w:hint="eastAsia" w:ascii="宋体" w:hAnsi="宋体"/>
          <w:sz w:val="24"/>
        </w:rPr>
      </w:pPr>
    </w:p>
    <w:p>
      <w:pPr>
        <w:spacing w:line="440" w:lineRule="exact"/>
        <w:jc w:val="left"/>
        <w:rPr>
          <w:rFonts w:hint="eastAsia" w:ascii="宋体" w:hAnsi="宋体"/>
          <w:sz w:val="24"/>
        </w:rPr>
      </w:pPr>
    </w:p>
    <w:p>
      <w:pPr>
        <w:spacing w:line="440" w:lineRule="exact"/>
        <w:jc w:val="left"/>
        <w:rPr>
          <w:rFonts w:hint="eastAsia" w:ascii="宋体" w:hAnsi="宋体"/>
          <w:sz w:val="24"/>
        </w:rPr>
      </w:pPr>
    </w:p>
    <w:p>
      <w:pPr>
        <w:pStyle w:val="6"/>
        <w:rPr>
          <w:rFonts w:hint="eastAsia" w:ascii="宋体" w:hAnsi="宋体"/>
        </w:rPr>
      </w:pPr>
      <w:bookmarkStart w:id="643" w:name="_Toc449285127"/>
      <w:r>
        <w:rPr>
          <w:rFonts w:hint="eastAsia" w:ascii="宋体" w:hAnsi="宋体"/>
        </w:rPr>
        <w:t>（四）正在施工的和新承接的项目情况表</w:t>
      </w:r>
      <w:bookmarkEnd w:id="643"/>
      <w:r>
        <w:rPr>
          <w:rFonts w:hint="eastAsia" w:ascii="宋体" w:hAnsi="宋体"/>
        </w:rPr>
        <w:t>（如果有）</w:t>
      </w:r>
    </w:p>
    <w:tbl>
      <w:tblPr>
        <w:tblStyle w:val="16"/>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项目名称</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项目所在地</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发包人名称</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发包人地址</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发包人电话</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签约合同价</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开工日期</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计划竣工日期</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承担的工作</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工程质量</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项目经理</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技术负责人</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总监理工程师及电话</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项目描述</w:t>
            </w:r>
          </w:p>
        </w:tc>
        <w:tc>
          <w:tcPr>
            <w:tcW w:w="6095" w:type="dxa"/>
            <w:noWrap w:val="0"/>
            <w:vAlign w:val="center"/>
          </w:tcPr>
          <w:p>
            <w:pPr>
              <w:tabs>
                <w:tab w:val="center" w:pos="4153"/>
                <w:tab w:val="right" w:pos="8306"/>
              </w:tabs>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noWrap w:val="0"/>
            <w:vAlign w:val="center"/>
          </w:tcPr>
          <w:p>
            <w:pPr>
              <w:tabs>
                <w:tab w:val="center" w:pos="4153"/>
                <w:tab w:val="right" w:pos="8306"/>
              </w:tabs>
              <w:snapToGrid w:val="0"/>
              <w:jc w:val="center"/>
              <w:rPr>
                <w:rFonts w:hint="eastAsia" w:ascii="宋体" w:hAnsi="宋体"/>
                <w:sz w:val="24"/>
              </w:rPr>
            </w:pPr>
            <w:r>
              <w:rPr>
                <w:rFonts w:hint="eastAsia" w:ascii="宋体" w:hAnsi="宋体"/>
                <w:sz w:val="24"/>
              </w:rPr>
              <w:t>备注</w:t>
            </w:r>
          </w:p>
        </w:tc>
        <w:tc>
          <w:tcPr>
            <w:tcW w:w="6095" w:type="dxa"/>
            <w:noWrap w:val="0"/>
            <w:vAlign w:val="center"/>
          </w:tcPr>
          <w:p>
            <w:pPr>
              <w:tabs>
                <w:tab w:val="center" w:pos="4153"/>
                <w:tab w:val="right" w:pos="8306"/>
              </w:tabs>
              <w:snapToGrid w:val="0"/>
              <w:jc w:val="center"/>
              <w:rPr>
                <w:rFonts w:hint="eastAsia" w:ascii="宋体" w:hAnsi="宋体"/>
                <w:sz w:val="24"/>
              </w:rPr>
            </w:pPr>
          </w:p>
        </w:tc>
      </w:tr>
    </w:tbl>
    <w:p>
      <w:pPr>
        <w:spacing w:line="360" w:lineRule="auto"/>
        <w:ind w:firstLine="360" w:firstLineChars="15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备注：本表后附中标通知书和合同协议书复印件。每张表格只填写一个项目。</w:t>
      </w:r>
      <w:bookmarkStart w:id="644" w:name="_Toc449285128"/>
    </w:p>
    <w:p>
      <w:pPr>
        <w:pStyle w:val="6"/>
        <w:ind w:firstLine="463" w:firstLineChars="192"/>
        <w:rPr>
          <w:rFonts w:hint="eastAsia" w:ascii="宋体" w:hAnsi="宋体"/>
          <w:bCs w:val="0"/>
          <w:szCs w:val="24"/>
        </w:rPr>
      </w:pPr>
      <w:r>
        <w:rPr>
          <w:rFonts w:hint="eastAsia" w:ascii="宋体" w:hAnsi="宋体"/>
          <w:bCs w:val="0"/>
          <w:szCs w:val="24"/>
        </w:rPr>
        <w:t>（五）近年发生的诉讼和仲裁情况（ 若没有就填写“无” ）</w:t>
      </w:r>
      <w:bookmarkEnd w:id="644"/>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pStyle w:val="5"/>
        <w:jc w:val="center"/>
        <w:rPr>
          <w:rFonts w:hint="eastAsia" w:ascii="宋体" w:hAnsi="宋体" w:eastAsia="宋体"/>
        </w:rPr>
      </w:pPr>
      <w:bookmarkStart w:id="645" w:name="_Toc449285129"/>
      <w:r>
        <w:rPr>
          <w:rFonts w:hint="eastAsia" w:ascii="宋体" w:hAnsi="宋体" w:eastAsia="宋体"/>
        </w:rPr>
        <w:t>九、其他材料</w:t>
      </w:r>
      <w:bookmarkEnd w:id="645"/>
    </w:p>
    <w:p>
      <w:pPr>
        <w:rPr>
          <w:rFonts w:hint="eastAsia" w:ascii="宋体" w:hAnsi="宋体"/>
        </w:rPr>
      </w:pPr>
    </w:p>
    <w:p>
      <w:pPr>
        <w:rPr>
          <w:rFonts w:hint="eastAsia" w:ascii="宋体" w:hAnsi="宋体"/>
        </w:rPr>
      </w:pPr>
    </w:p>
    <w:p/>
    <w:p/>
    <w:p/>
    <w:sectPr>
      <w:pgSz w:w="11906" w:h="16838"/>
      <w:pgMar w:top="1135" w:right="1247" w:bottom="1247" w:left="1247" w:header="709" w:footer="79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Segoe UI Emoji">
    <w:panose1 w:val="020B0502040204020203"/>
    <w:charset w:val="00"/>
    <w:family w:val="auto"/>
    <w:pitch w:val="default"/>
    <w:sig w:usb0="00000001" w:usb1="02000000" w:usb2="00000000" w:usb3="00000000" w:csb0="00000001" w:csb1="00000000"/>
  </w:font>
  <w:font w:name="仿宋_GB2312">
    <w:altName w:val="微软雅黑"/>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tabs>
        <w:tab w:val="clear" w:pos="4153"/>
        <w:tab w:val="clear" w:pos="8306"/>
      </w:tabs>
      <w:jc w:val="center"/>
      <w:rPr>
        <w:rFonts w:ascii="Cambria" w:hAnsi="Cambria"/>
        <w:szCs w:val="21"/>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0FK7IBAABZAwAADgAAAGRycy9lMm9Eb2MueG1srVPNjtMwEL4j8Q6W&#10;7zTZSou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tR0FK7IB&#10;AABZAwAADgAAAAAAAAABACAAAAAeAQAAZHJzL2Uyb0RvYy54bWxQSwUGAAAAAAYABgBZAQAAQgUA&#10;A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tabs>
        <w:tab w:val="right" w:pos="9412"/>
        <w:tab w:val="clear" w:pos="4153"/>
        <w:tab w:val="clear" w:pos="8306"/>
      </w:tabs>
      <w:rPr>
        <w:rFonts w:ascii="Cambria" w:hAnsi="Cambria"/>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0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Fonts w:hint="eastAsia" w:eastAsia="宋体"/>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tabs>
        <w:tab w:val="right" w:pos="9412"/>
        <w:tab w:val="clear" w:pos="4153"/>
        <w:tab w:val="clear" w:pos="8306"/>
      </w:tabs>
      <w:rPr>
        <w:rFonts w:ascii="Cambria" w:hAnsi="Cambria"/>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JArIBAABZAwAADgAAAGRycy9lMm9Eb2MueG1srVPNjtMwEL4j8Q6W&#10;7zTZHlA3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sm+JArIB&#10;AABZAwAADgAAAAAAAAABACAAAAAeAQAAZHJzL2Uyb0RvYy54bWxQSwUGAAAAAAYABgBZAQAAQgUA&#10;A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1"/>
      </w:pBdr>
      <w:ind w:right="56"/>
      <w:jc w:val="both"/>
      <w:rPr>
        <w:rFonts w:ascii="宋体" w:hAnsi="宋体"/>
        <w:sz w:val="24"/>
        <w:szCs w:val="24"/>
      </w:rPr>
    </w:pPr>
    <w:r>
      <w:rPr>
        <w:rFonts w:hint="eastAsia" w:ascii="宋体" w:hAnsi="宋体" w:cs="Arial"/>
        <w:color w:val="000000"/>
        <w:sz w:val="24"/>
        <w:szCs w:val="24"/>
      </w:rPr>
      <w:t>永城市</w:t>
    </w:r>
    <w:r>
      <w:rPr>
        <w:rFonts w:hint="eastAsia" w:ascii="宋体" w:hAnsi="宋体" w:cs="Arial"/>
        <w:color w:val="000000"/>
        <w:sz w:val="24"/>
        <w:szCs w:val="24"/>
        <w:lang w:eastAsia="zh-CN"/>
      </w:rPr>
      <w:t>农村公路加宽及大修工程</w:t>
    </w:r>
    <w:r>
      <w:rPr>
        <w:rFonts w:hint="eastAsia" w:ascii="宋体" w:hAnsi="宋体" w:cs="Arial"/>
        <w:color w:val="000000"/>
        <w:sz w:val="24"/>
        <w:szCs w:val="24"/>
      </w:rPr>
      <w:t xml:space="preserve">                           </w:t>
    </w:r>
    <w:r>
      <w:rPr>
        <w:rFonts w:hint="eastAsia" w:ascii="宋体" w:hAnsi="宋体" w:cs="Arial"/>
        <w:color w:val="000000"/>
        <w:sz w:val="24"/>
        <w:szCs w:val="24"/>
        <w:lang w:val="en-US" w:eastAsia="zh-CN"/>
      </w:rPr>
      <w:t xml:space="preserve">    </w:t>
    </w:r>
    <w:r>
      <w:rPr>
        <w:rFonts w:hint="eastAsia" w:ascii="宋体" w:hAnsi="宋体" w:cs="Arial"/>
        <w:color w:val="000000"/>
        <w:sz w:val="24"/>
        <w:szCs w:val="24"/>
      </w:rPr>
      <w:t xml:space="preserve">     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02583"/>
    <w:multiLevelType w:val="singleLevel"/>
    <w:tmpl w:val="9C902583"/>
    <w:lvl w:ilvl="0" w:tentative="0">
      <w:start w:val="1"/>
      <w:numFmt w:val="lowerLetter"/>
      <w:lvlText w:val="%1."/>
      <w:lvlJc w:val="left"/>
      <w:pPr>
        <w:tabs>
          <w:tab w:val="left" w:pos="312"/>
        </w:tabs>
      </w:pPr>
    </w:lvl>
  </w:abstractNum>
  <w:abstractNum w:abstractNumId="1">
    <w:nsid w:val="00000012"/>
    <w:multiLevelType w:val="multilevel"/>
    <w:tmpl w:val="00000012"/>
    <w:lvl w:ilvl="0" w:tentative="0">
      <w:start w:val="5"/>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1AE36C"/>
    <w:multiLevelType w:val="singleLevel"/>
    <w:tmpl w:val="171AE36C"/>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A475D"/>
    <w:rsid w:val="10BA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link w:val="2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17">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eastAsia="宋体" w:cs="Times New Roman"/>
      <w:kern w:val="0"/>
      <w:sz w:val="34"/>
      <w:szCs w:val="20"/>
    </w:rPr>
  </w:style>
  <w:style w:type="paragraph" w:styleId="3">
    <w:name w:val="Body Text"/>
    <w:basedOn w:val="1"/>
    <w:qFormat/>
    <w:uiPriority w:val="0"/>
    <w:pPr>
      <w:spacing w:after="120" w:afterLines="0"/>
    </w:pPr>
    <w:rPr>
      <w:kern w:val="2"/>
      <w:sz w:val="21"/>
    </w:rPr>
  </w:style>
  <w:style w:type="paragraph" w:styleId="8">
    <w:name w:val="toc 3"/>
    <w:basedOn w:val="1"/>
    <w:next w:val="1"/>
    <w:uiPriority w:val="39"/>
    <w:pPr>
      <w:ind w:left="840" w:leftChars="4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kern w:val="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2"/>
      <w:sz w:val="18"/>
      <w:szCs w:val="18"/>
    </w:rPr>
  </w:style>
  <w:style w:type="paragraph" w:styleId="12">
    <w:name w:val="toc 1"/>
    <w:basedOn w:val="1"/>
    <w:next w:val="1"/>
    <w:qFormat/>
    <w:uiPriority w:val="39"/>
    <w:pPr>
      <w:tabs>
        <w:tab w:val="right" w:leader="dot" w:pos="9402"/>
      </w:tabs>
      <w:spacing w:line="360" w:lineRule="auto"/>
    </w:pPr>
    <w:rPr>
      <w:b/>
      <w:sz w:val="24"/>
    </w:rPr>
  </w:style>
  <w:style w:type="paragraph" w:styleId="13">
    <w:name w:val="toc 2"/>
    <w:basedOn w:val="1"/>
    <w:next w:val="1"/>
    <w:uiPriority w:val="39"/>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index 1"/>
    <w:basedOn w:val="1"/>
    <w:next w:val="1"/>
    <w:uiPriority w:val="0"/>
    <w:rPr>
      <w:szCs w:val="21"/>
    </w:rPr>
  </w:style>
  <w:style w:type="character" w:styleId="18">
    <w:name w:val="Hyperlink"/>
    <w:basedOn w:val="17"/>
    <w:qFormat/>
    <w:uiPriority w:val="99"/>
    <w:rPr>
      <w:color w:val="000000"/>
      <w:u w:val="none"/>
    </w:rPr>
  </w:style>
  <w:style w:type="paragraph" w:customStyle="1" w:styleId="19">
    <w:name w:val="cjk"/>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标题 2 Char"/>
    <w:basedOn w:val="17"/>
    <w:link w:val="5"/>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2019-11-01T07:25:00Z</dcterms:created>
  <dc:creator>中益工程管理有限公司:中益工程管理有限公司</dc:creator>
  <cp:lastModifiedBy>中益工程管理有限公司:中益工程管理有限公司</cp:lastModifiedBy>
  <dcterms:modified xsi:type="dcterms:W3CDTF">2019-11-01T07:26:22Z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