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35B" w:rsidRPr="0078569B" w:rsidRDefault="00E0435B" w:rsidP="00E0435B">
      <w:pPr>
        <w:pStyle w:val="1"/>
        <w:ind w:left="1680"/>
        <w:jc w:val="both"/>
        <w:rPr>
          <w:rFonts w:cs="宋体"/>
          <w:bCs w:val="0"/>
          <w:kern w:val="2"/>
          <w:sz w:val="52"/>
          <w:szCs w:val="52"/>
        </w:rPr>
      </w:pPr>
      <w:r w:rsidRPr="0078569B">
        <w:rPr>
          <w:rFonts w:cs="宋体" w:hint="eastAsia"/>
          <w:bCs w:val="0"/>
          <w:kern w:val="2"/>
          <w:sz w:val="52"/>
          <w:szCs w:val="52"/>
        </w:rPr>
        <w:t>采购内容要求</w:t>
      </w:r>
    </w:p>
    <w:p w:rsidR="00E0435B" w:rsidRDefault="00E0435B" w:rsidP="00E0435B">
      <w:pPr>
        <w:widowControl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本项目，应使永城市广播电视台实现在本地机顶盒上的独立广告运营。</w:t>
      </w:r>
    </w:p>
    <w:p w:rsidR="00E0435B" w:rsidRDefault="00E0435B" w:rsidP="00E0435B">
      <w:pPr>
        <w:widowControl/>
        <w:snapToGrid w:val="0"/>
        <w:spacing w:line="360" w:lineRule="auto"/>
        <w:ind w:left="147"/>
        <w:jc w:val="left"/>
        <w:rPr>
          <w:rFonts w:ascii="宋体" w:hAnsi="宋体" w:cs="宋体"/>
          <w:b/>
          <w:color w:val="000000"/>
          <w:kern w:val="0"/>
          <w:sz w:val="24"/>
        </w:rPr>
      </w:pPr>
      <w:bookmarkStart w:id="0" w:name="_Toc531858232"/>
      <w:r>
        <w:rPr>
          <w:rFonts w:ascii="宋体" w:hAnsi="宋体" w:cs="宋体"/>
          <w:b/>
          <w:color w:val="000000"/>
          <w:kern w:val="0"/>
          <w:sz w:val="24"/>
        </w:rPr>
        <w:t>1.</w:t>
      </w:r>
      <w:r>
        <w:rPr>
          <w:rFonts w:ascii="宋体" w:hAnsi="宋体" w:cs="宋体" w:hint="eastAsia"/>
          <w:b/>
          <w:color w:val="000000"/>
          <w:kern w:val="0"/>
          <w:sz w:val="24"/>
        </w:rPr>
        <w:t>项目目标</w:t>
      </w:r>
      <w:bookmarkEnd w:id="0"/>
    </w:p>
    <w:p w:rsidR="00E0435B" w:rsidRDefault="00E0435B" w:rsidP="00E0435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在永城实现如下广告位的独立运营：</w:t>
      </w:r>
    </w:p>
    <w:p w:rsidR="00E0435B" w:rsidRDefault="00E0435B" w:rsidP="00E0435B">
      <w:pPr>
        <w:pStyle w:val="a6"/>
        <w:ind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 xml:space="preserve">.1 </w:t>
      </w:r>
      <w:r>
        <w:rPr>
          <w:rFonts w:hint="eastAsia"/>
          <w:sz w:val="24"/>
          <w:szCs w:val="24"/>
        </w:rPr>
        <w:t>开机视频广告</w:t>
      </w:r>
    </w:p>
    <w:p w:rsidR="00E0435B" w:rsidRDefault="00E0435B" w:rsidP="00E0435B">
      <w:pPr>
        <w:pStyle w:val="a6"/>
        <w:ind w:left="8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29175" cy="2724150"/>
            <wp:effectExtent l="0" t="0" r="9525" b="0"/>
            <wp:docPr id="1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5B" w:rsidRDefault="00E0435B" w:rsidP="00E0435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电视开机后即刻呈现：动态有声视频，广告到达率几乎等同于开机率。</w:t>
      </w:r>
    </w:p>
    <w:p w:rsidR="00E0435B" w:rsidRDefault="00E0435B" w:rsidP="00E0435B">
      <w:pPr>
        <w:pStyle w:val="a6"/>
        <w:ind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 xml:space="preserve">.2 </w:t>
      </w:r>
      <w:r>
        <w:rPr>
          <w:rFonts w:hint="eastAsia"/>
          <w:sz w:val="24"/>
          <w:szCs w:val="24"/>
        </w:rPr>
        <w:t>开机图片广告</w:t>
      </w:r>
    </w:p>
    <w:p w:rsidR="00E0435B" w:rsidRDefault="00E0435B" w:rsidP="00E0435B">
      <w:pPr>
        <w:pStyle w:val="a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86350" cy="2838450"/>
            <wp:effectExtent l="0" t="0" r="0" b="0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5B" w:rsidRDefault="00E0435B" w:rsidP="00E0435B">
      <w:pPr>
        <w:pStyle w:val="a6"/>
        <w:ind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开机视频结束后的第二个全屏画面，可按时间段投放，每小时更换一次。</w:t>
      </w:r>
    </w:p>
    <w:p w:rsidR="00E0435B" w:rsidRDefault="00E0435B" w:rsidP="00E0435B">
      <w:pPr>
        <w:pStyle w:val="a6"/>
        <w:ind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 xml:space="preserve">.3 </w:t>
      </w:r>
      <w:r>
        <w:rPr>
          <w:rFonts w:hint="eastAsia"/>
          <w:sz w:val="24"/>
          <w:szCs w:val="24"/>
        </w:rPr>
        <w:t>热点推荐广告</w:t>
      </w:r>
    </w:p>
    <w:p w:rsidR="00E0435B" w:rsidRDefault="00E0435B" w:rsidP="00E0435B">
      <w:pPr>
        <w:pStyle w:val="a6"/>
        <w:rPr>
          <w:sz w:val="24"/>
          <w:szCs w:val="24"/>
          <w:lang w:val="en-US" w:eastAsia="zh-CN"/>
        </w:rPr>
      </w:pPr>
      <w:r>
        <w:rPr>
          <w:noProof/>
          <w:sz w:val="24"/>
          <w:szCs w:val="24"/>
        </w:rPr>
        <w:drawing>
          <wp:inline distT="0" distB="0" distL="0" distR="0">
            <wp:extent cx="5162550" cy="2924175"/>
            <wp:effectExtent l="0" t="0" r="0" b="9525"/>
            <wp:docPr id="1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5B" w:rsidRDefault="00E0435B" w:rsidP="00E0435B">
      <w:pPr>
        <w:ind w:left="420"/>
        <w:rPr>
          <w:sz w:val="24"/>
        </w:rPr>
      </w:pPr>
    </w:p>
    <w:p w:rsidR="00E0435B" w:rsidRDefault="00E0435B" w:rsidP="00E0435B">
      <w:pPr>
        <w:pStyle w:val="a6"/>
        <w:ind w:left="840"/>
        <w:rPr>
          <w:sz w:val="24"/>
          <w:szCs w:val="24"/>
        </w:rPr>
      </w:pPr>
    </w:p>
    <w:p w:rsidR="00E0435B" w:rsidRDefault="00E0435B" w:rsidP="00E0435B">
      <w:pPr>
        <w:pStyle w:val="a6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UI</w:t>
      </w:r>
      <w:r>
        <w:rPr>
          <w:rFonts w:hint="eastAsia"/>
          <w:sz w:val="24"/>
          <w:szCs w:val="24"/>
        </w:rPr>
        <w:t>菜单广告</w:t>
      </w:r>
    </w:p>
    <w:p w:rsidR="00E0435B" w:rsidRDefault="00E0435B" w:rsidP="00E0435B">
      <w:pPr>
        <w:pStyle w:val="a6"/>
        <w:rPr>
          <w:sz w:val="24"/>
          <w:szCs w:val="24"/>
          <w:lang w:val="en-US" w:eastAsia="zh-CN"/>
        </w:rPr>
      </w:pPr>
      <w:r>
        <w:rPr>
          <w:noProof/>
          <w:sz w:val="24"/>
          <w:szCs w:val="24"/>
        </w:rPr>
        <w:drawing>
          <wp:inline distT="0" distB="0" distL="0" distR="0">
            <wp:extent cx="5086350" cy="2895600"/>
            <wp:effectExtent l="0" t="0" r="0" b="0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5B" w:rsidRDefault="00E0435B" w:rsidP="00E0435B">
      <w:pPr>
        <w:ind w:left="420" w:firstLine="300"/>
        <w:rPr>
          <w:sz w:val="24"/>
        </w:rPr>
      </w:pPr>
      <w:r>
        <w:rPr>
          <w:rFonts w:hint="eastAsia"/>
          <w:sz w:val="24"/>
        </w:rPr>
        <w:t>广告位置：推荐界面右侧</w:t>
      </w:r>
    </w:p>
    <w:p w:rsidR="00E0435B" w:rsidRDefault="00E0435B" w:rsidP="00E0435B">
      <w:pPr>
        <w:pStyle w:val="a6"/>
        <w:ind w:left="840"/>
        <w:rPr>
          <w:sz w:val="24"/>
          <w:szCs w:val="24"/>
        </w:rPr>
      </w:pPr>
    </w:p>
    <w:p w:rsidR="00E0435B" w:rsidRDefault="00E0435B" w:rsidP="00E0435B">
      <w:pPr>
        <w:pStyle w:val="a6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大视频滚动字幕</w:t>
      </w:r>
    </w:p>
    <w:p w:rsidR="00E0435B" w:rsidRDefault="00E0435B" w:rsidP="00E0435B">
      <w:pPr>
        <w:pStyle w:val="a6"/>
        <w:rPr>
          <w:sz w:val="24"/>
          <w:szCs w:val="24"/>
          <w:lang w:val="en-US" w:eastAsia="zh-CN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72050" cy="2809875"/>
            <wp:effectExtent l="0" t="0" r="0" b="9525"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5B" w:rsidRDefault="00E0435B" w:rsidP="00E0435B">
      <w:pPr>
        <w:ind w:left="420"/>
        <w:rPr>
          <w:sz w:val="24"/>
        </w:rPr>
      </w:pPr>
      <w:r>
        <w:rPr>
          <w:rFonts w:hint="eastAsia"/>
          <w:sz w:val="24"/>
        </w:rPr>
        <w:t>广告位置：直播状态下屏幕上方滚动播出，分单频道字幕和全频道字幕广告两种，显示位置相同。</w:t>
      </w:r>
    </w:p>
    <w:p w:rsidR="00E0435B" w:rsidRDefault="00E0435B" w:rsidP="00E0435B">
      <w:pPr>
        <w:pStyle w:val="a6"/>
        <w:ind w:left="840"/>
        <w:rPr>
          <w:sz w:val="24"/>
          <w:szCs w:val="24"/>
        </w:rPr>
      </w:pPr>
    </w:p>
    <w:p w:rsidR="00E0435B" w:rsidRDefault="00E0435B" w:rsidP="00E0435B">
      <w:pPr>
        <w:pStyle w:val="a6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节目预告广告</w:t>
      </w:r>
    </w:p>
    <w:p w:rsidR="00E0435B" w:rsidRDefault="00E0435B" w:rsidP="00E0435B">
      <w:pPr>
        <w:pStyle w:val="a6"/>
        <w:ind w:left="8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00" cy="2771775"/>
            <wp:effectExtent l="0" t="0" r="0" b="9525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5B" w:rsidRDefault="00E0435B" w:rsidP="00E0435B">
      <w:pPr>
        <w:ind w:left="420" w:firstLine="300"/>
        <w:rPr>
          <w:sz w:val="24"/>
        </w:rPr>
      </w:pPr>
      <w:r>
        <w:rPr>
          <w:rFonts w:hint="eastAsia"/>
          <w:sz w:val="24"/>
        </w:rPr>
        <w:t>广告位置：直播状态下屏幕右上方，</w:t>
      </w:r>
      <w:proofErr w:type="gramStart"/>
      <w:r>
        <w:rPr>
          <w:rFonts w:hint="eastAsia"/>
          <w:sz w:val="24"/>
        </w:rPr>
        <w:t>随节目</w:t>
      </w:r>
      <w:proofErr w:type="gramEnd"/>
      <w:r>
        <w:rPr>
          <w:rFonts w:hint="eastAsia"/>
          <w:sz w:val="24"/>
        </w:rPr>
        <w:t>预告栏出现。</w:t>
      </w:r>
      <w:r>
        <w:rPr>
          <w:rFonts w:hint="eastAsia"/>
          <w:sz w:val="24"/>
        </w:rPr>
        <w:t xml:space="preserve"> </w:t>
      </w:r>
    </w:p>
    <w:p w:rsidR="00E0435B" w:rsidRDefault="00E0435B" w:rsidP="00E0435B">
      <w:pPr>
        <w:pStyle w:val="a6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播出提示广告</w:t>
      </w:r>
    </w:p>
    <w:p w:rsidR="00E0435B" w:rsidRDefault="00E0435B" w:rsidP="00E0435B">
      <w:pPr>
        <w:pStyle w:val="a6"/>
        <w:rPr>
          <w:sz w:val="24"/>
          <w:szCs w:val="24"/>
          <w:lang w:val="en-US" w:eastAsia="zh-CN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19700" cy="2905125"/>
            <wp:effectExtent l="0" t="0" r="0" b="9525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5B" w:rsidRDefault="00E0435B" w:rsidP="00E0435B">
      <w:pPr>
        <w:ind w:left="420" w:firstLine="300"/>
        <w:rPr>
          <w:sz w:val="24"/>
        </w:rPr>
      </w:pPr>
      <w:r>
        <w:rPr>
          <w:rFonts w:hint="eastAsia"/>
          <w:sz w:val="24"/>
        </w:rPr>
        <w:t>广告位置：直播状态下屏幕最下方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，节目播出后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分钟弹出。</w:t>
      </w:r>
    </w:p>
    <w:p w:rsidR="00E0435B" w:rsidRDefault="00E0435B" w:rsidP="00E0435B">
      <w:pPr>
        <w:pStyle w:val="a6"/>
        <w:ind w:left="840"/>
        <w:rPr>
          <w:sz w:val="24"/>
          <w:szCs w:val="24"/>
        </w:rPr>
      </w:pPr>
    </w:p>
    <w:p w:rsidR="00E0435B" w:rsidRDefault="00E0435B" w:rsidP="00E0435B">
      <w:pPr>
        <w:pStyle w:val="a6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刻钟报时广告</w:t>
      </w:r>
    </w:p>
    <w:p w:rsidR="00E0435B" w:rsidRDefault="00E0435B" w:rsidP="00E0435B">
      <w:pPr>
        <w:pStyle w:val="a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38750" cy="3000375"/>
            <wp:effectExtent l="0" t="0" r="0" b="9525"/>
            <wp:docPr id="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5B" w:rsidRDefault="00E0435B" w:rsidP="00E0435B">
      <w:pPr>
        <w:ind w:left="420" w:firstLine="300"/>
        <w:rPr>
          <w:sz w:val="24"/>
        </w:rPr>
      </w:pPr>
      <w:r>
        <w:rPr>
          <w:rFonts w:hint="eastAsia"/>
          <w:sz w:val="24"/>
        </w:rPr>
        <w:t>广告位置：直播状态下屏幕右上角，每小时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分和</w:t>
      </w:r>
      <w:r>
        <w:rPr>
          <w:rFonts w:hint="eastAsia"/>
          <w:sz w:val="24"/>
        </w:rPr>
        <w:t>45</w:t>
      </w:r>
      <w:r>
        <w:rPr>
          <w:rFonts w:hint="eastAsia"/>
          <w:sz w:val="24"/>
        </w:rPr>
        <w:t>分显示。</w:t>
      </w:r>
    </w:p>
    <w:p w:rsidR="00E0435B" w:rsidRDefault="00E0435B" w:rsidP="00E0435B">
      <w:pPr>
        <w:pStyle w:val="a6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大视频导航条广告</w:t>
      </w:r>
    </w:p>
    <w:p w:rsidR="00E0435B" w:rsidRDefault="00E0435B" w:rsidP="00E0435B">
      <w:pPr>
        <w:pStyle w:val="a6"/>
        <w:rPr>
          <w:sz w:val="24"/>
          <w:szCs w:val="24"/>
          <w:lang w:val="en-US" w:eastAsia="zh-CN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62550" cy="2838450"/>
            <wp:effectExtent l="0" t="0" r="0" b="0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5B" w:rsidRDefault="00E0435B" w:rsidP="00E0435B">
      <w:pPr>
        <w:pStyle w:val="a6"/>
        <w:ind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>广告位置：位于</w:t>
      </w:r>
      <w:r>
        <w:rPr>
          <w:rFonts w:hint="eastAsia"/>
          <w:sz w:val="24"/>
          <w:szCs w:val="24"/>
        </w:rPr>
        <w:t>miniEPG</w:t>
      </w:r>
      <w:r>
        <w:rPr>
          <w:rFonts w:hint="eastAsia"/>
          <w:sz w:val="24"/>
          <w:szCs w:val="24"/>
        </w:rPr>
        <w:t>右侧，数字</w:t>
      </w:r>
      <w:proofErr w:type="gramStart"/>
      <w:r>
        <w:rPr>
          <w:rFonts w:hint="eastAsia"/>
          <w:sz w:val="24"/>
          <w:szCs w:val="24"/>
        </w:rPr>
        <w:t>键切台</w:t>
      </w:r>
      <w:proofErr w:type="gramEnd"/>
      <w:r>
        <w:rPr>
          <w:rFonts w:hint="eastAsia"/>
          <w:sz w:val="24"/>
          <w:szCs w:val="24"/>
        </w:rPr>
        <w:t>或上下</w:t>
      </w:r>
      <w:proofErr w:type="gramStart"/>
      <w:r>
        <w:rPr>
          <w:rFonts w:hint="eastAsia"/>
          <w:sz w:val="24"/>
          <w:szCs w:val="24"/>
        </w:rPr>
        <w:t>键切台</w:t>
      </w:r>
      <w:proofErr w:type="gramEnd"/>
      <w:r>
        <w:rPr>
          <w:rFonts w:hint="eastAsia"/>
          <w:sz w:val="24"/>
          <w:szCs w:val="24"/>
        </w:rPr>
        <w:t>时显示。</w:t>
      </w:r>
    </w:p>
    <w:p w:rsidR="00E0435B" w:rsidRDefault="00E0435B" w:rsidP="00E0435B">
      <w:pPr>
        <w:pStyle w:val="a6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频道切换列表广告</w:t>
      </w:r>
    </w:p>
    <w:p w:rsidR="00E0435B" w:rsidRDefault="00E0435B" w:rsidP="00E0435B">
      <w:pPr>
        <w:pStyle w:val="a6"/>
        <w:rPr>
          <w:sz w:val="24"/>
          <w:szCs w:val="24"/>
          <w:lang w:val="en-US" w:eastAsia="zh-CN"/>
        </w:rPr>
      </w:pPr>
      <w:r>
        <w:rPr>
          <w:noProof/>
          <w:sz w:val="24"/>
          <w:szCs w:val="24"/>
        </w:rPr>
        <w:drawing>
          <wp:inline distT="0" distB="0" distL="0" distR="0">
            <wp:extent cx="5229225" cy="2876550"/>
            <wp:effectExtent l="0" t="0" r="9525" b="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5B" w:rsidRDefault="00E0435B" w:rsidP="00E0435B">
      <w:pPr>
        <w:pStyle w:val="a6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广告位置：位于频道列表框右下侧，唤出频道列表时显示，可按频道分类投放。</w:t>
      </w:r>
    </w:p>
    <w:p w:rsidR="00E0435B" w:rsidRDefault="00E0435B" w:rsidP="00E0435B">
      <w:pPr>
        <w:pStyle w:val="a6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音量条广告</w:t>
      </w:r>
    </w:p>
    <w:p w:rsidR="00E0435B" w:rsidRDefault="00E0435B" w:rsidP="00E0435B">
      <w:pPr>
        <w:pStyle w:val="a6"/>
        <w:rPr>
          <w:sz w:val="24"/>
          <w:szCs w:val="24"/>
          <w:lang w:val="en-US" w:eastAsia="zh-CN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14925" cy="2857500"/>
            <wp:effectExtent l="0" t="0" r="9525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5B" w:rsidRDefault="00E0435B" w:rsidP="00E0435B">
      <w:pPr>
        <w:pStyle w:val="a6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广告位置：音量条右侧，唤出音量条时显示。</w:t>
      </w:r>
    </w:p>
    <w:p w:rsidR="00E0435B" w:rsidRDefault="00E0435B" w:rsidP="00E0435B">
      <w:pPr>
        <w:pStyle w:val="a6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音频广播背景广告</w:t>
      </w:r>
    </w:p>
    <w:p w:rsidR="00E0435B" w:rsidRDefault="00E0435B" w:rsidP="00E0435B">
      <w:pPr>
        <w:pStyle w:val="a6"/>
        <w:rPr>
          <w:sz w:val="24"/>
          <w:szCs w:val="24"/>
          <w:lang w:val="en-US" w:eastAsia="zh-CN"/>
        </w:rPr>
      </w:pPr>
      <w:r>
        <w:rPr>
          <w:noProof/>
          <w:sz w:val="24"/>
          <w:szCs w:val="24"/>
        </w:rPr>
        <w:drawing>
          <wp:inline distT="0" distB="0" distL="0" distR="0">
            <wp:extent cx="5219700" cy="2790825"/>
            <wp:effectExtent l="0" t="0" r="0" b="9525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5B" w:rsidRDefault="00E0435B" w:rsidP="00E0435B">
      <w:pPr>
        <w:pStyle w:val="a6"/>
        <w:rPr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广告位置：音频广告背景全屏幕广告图片，可按照频道投放。</w:t>
      </w:r>
    </w:p>
    <w:p w:rsidR="00E0435B" w:rsidRDefault="00E0435B" w:rsidP="00E0435B">
      <w:pPr>
        <w:pStyle w:val="a6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主菜单天气预报广告</w:t>
      </w:r>
    </w:p>
    <w:p w:rsidR="00E0435B" w:rsidRDefault="00E0435B" w:rsidP="00E0435B">
      <w:pPr>
        <w:pStyle w:val="a6"/>
        <w:ind w:left="84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95850" cy="2809875"/>
            <wp:effectExtent l="0" t="0" r="0" b="9525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5B" w:rsidRDefault="00E0435B" w:rsidP="00E0435B">
      <w:pPr>
        <w:pStyle w:val="a6"/>
        <w:ind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>广告位置：位于屏幕下方，超出时滚动显示。</w:t>
      </w:r>
    </w:p>
    <w:p w:rsidR="00E0435B" w:rsidRDefault="00E0435B" w:rsidP="00E0435B">
      <w:pPr>
        <w:pStyle w:val="a6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冒泡类广告</w:t>
      </w:r>
    </w:p>
    <w:p w:rsidR="00E0435B" w:rsidRDefault="00E0435B" w:rsidP="00E0435B">
      <w:pPr>
        <w:widowControl/>
        <w:snapToGrid w:val="0"/>
        <w:spacing w:line="360" w:lineRule="auto"/>
        <w:ind w:left="147"/>
        <w:jc w:val="left"/>
        <w:rPr>
          <w:rFonts w:ascii="宋体" w:hAnsi="宋体" w:cs="宋体"/>
          <w:b/>
          <w:color w:val="000000"/>
          <w:kern w:val="0"/>
          <w:sz w:val="24"/>
        </w:rPr>
      </w:pPr>
    </w:p>
    <w:p w:rsidR="00E0435B" w:rsidRDefault="00E0435B" w:rsidP="00E0435B">
      <w:pPr>
        <w:widowControl/>
        <w:snapToGrid w:val="0"/>
        <w:spacing w:line="360" w:lineRule="auto"/>
        <w:ind w:left="147"/>
        <w:jc w:val="left"/>
        <w:rPr>
          <w:rFonts w:ascii="宋体" w:hAnsi="宋体" w:cs="宋体"/>
          <w:b/>
          <w:color w:val="000000"/>
          <w:kern w:val="0"/>
          <w:sz w:val="24"/>
        </w:rPr>
      </w:pPr>
    </w:p>
    <w:p w:rsidR="00E0435B" w:rsidRDefault="00E0435B" w:rsidP="00E0435B">
      <w:pPr>
        <w:widowControl/>
        <w:snapToGrid w:val="0"/>
        <w:spacing w:line="360" w:lineRule="auto"/>
        <w:ind w:left="147"/>
        <w:jc w:val="left"/>
        <w:rPr>
          <w:rFonts w:ascii="宋体" w:hAnsi="宋体" w:cs="宋体"/>
          <w:b/>
          <w:color w:val="000000"/>
          <w:kern w:val="0"/>
          <w:sz w:val="24"/>
        </w:rPr>
      </w:pPr>
    </w:p>
    <w:p w:rsidR="00E0435B" w:rsidRDefault="00E0435B" w:rsidP="00E0435B">
      <w:pPr>
        <w:widowControl/>
        <w:snapToGrid w:val="0"/>
        <w:spacing w:line="360" w:lineRule="auto"/>
        <w:ind w:left="147"/>
        <w:jc w:val="left"/>
        <w:rPr>
          <w:rFonts w:ascii="宋体" w:hAnsi="宋体" w:cs="宋体"/>
          <w:b/>
          <w:color w:val="000000"/>
          <w:kern w:val="0"/>
          <w:sz w:val="24"/>
        </w:rPr>
      </w:pPr>
    </w:p>
    <w:p w:rsidR="00E0435B" w:rsidRDefault="00E0435B" w:rsidP="00E0435B">
      <w:pPr>
        <w:widowControl/>
        <w:snapToGrid w:val="0"/>
        <w:spacing w:line="360" w:lineRule="auto"/>
        <w:ind w:left="147"/>
        <w:jc w:val="left"/>
        <w:rPr>
          <w:rFonts w:ascii="宋体" w:hAnsi="宋体" w:cs="宋体"/>
          <w:b/>
          <w:color w:val="000000"/>
          <w:kern w:val="0"/>
          <w:sz w:val="24"/>
        </w:rPr>
      </w:pPr>
    </w:p>
    <w:p w:rsidR="00E0435B" w:rsidRDefault="00E0435B" w:rsidP="00E0435B">
      <w:pPr>
        <w:widowControl/>
        <w:snapToGrid w:val="0"/>
        <w:spacing w:line="360" w:lineRule="auto"/>
        <w:ind w:left="147"/>
        <w:jc w:val="left"/>
        <w:rPr>
          <w:rFonts w:asci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2</w:t>
      </w:r>
      <w:r>
        <w:rPr>
          <w:rFonts w:ascii="宋体" w:hAnsi="宋体" w:cs="宋体"/>
          <w:b/>
          <w:color w:val="000000"/>
          <w:kern w:val="0"/>
          <w:sz w:val="24"/>
        </w:rPr>
        <w:t>.</w:t>
      </w:r>
      <w:r>
        <w:rPr>
          <w:rFonts w:ascii="宋体" w:hAnsi="宋体" w:cs="宋体" w:hint="eastAsia"/>
          <w:b/>
          <w:color w:val="000000"/>
          <w:kern w:val="0"/>
          <w:sz w:val="24"/>
        </w:rPr>
        <w:t>系统架构要求</w:t>
      </w:r>
    </w:p>
    <w:p w:rsidR="00E0435B" w:rsidRDefault="00E0435B" w:rsidP="00E0435B">
      <w:pPr>
        <w:spacing w:line="360" w:lineRule="auto"/>
        <w:ind w:firstLineChars="200" w:firstLine="420"/>
        <w:jc w:val="center"/>
        <w:rPr>
          <w:rFonts w:ascii="微软雅黑" w:hAnsi="微软雅黑"/>
        </w:rPr>
      </w:pPr>
      <w:r>
        <w:object w:dxaOrig="12673" w:dyaOrig="16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14" o:spid="_x0000_i1025" type="#_x0000_t75" style="width:466.5pt;height:621.75pt;mso-position-horizontal-relative:page;mso-position-vertical-relative:page" o:ole="">
            <v:imagedata r:id="rId21" o:title=""/>
          </v:shape>
          <o:OLEObject Type="Embed" ProgID="Visio.Drawing.11" ShapeID="对象 14" DrawAspect="Content" ObjectID="_1635854737" r:id="rId22"/>
        </w:object>
      </w:r>
    </w:p>
    <w:p w:rsidR="00E0435B" w:rsidRDefault="00E0435B" w:rsidP="00E0435B">
      <w:pPr>
        <w:widowControl/>
        <w:snapToGrid w:val="0"/>
        <w:spacing w:line="360" w:lineRule="auto"/>
        <w:ind w:left="147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b/>
          <w:bCs/>
          <w:color w:val="000000"/>
          <w:kern w:val="0"/>
          <w:sz w:val="24"/>
        </w:rPr>
        <w:t>2</w:t>
      </w:r>
      <w:r>
        <w:rPr>
          <w:rFonts w:ascii="宋体" w:hAnsi="宋体" w:cs="宋体" w:hint="eastAsia"/>
          <w:b/>
          <w:bCs/>
          <w:color w:val="000000"/>
          <w:kern w:val="0"/>
          <w:sz w:val="24"/>
        </w:rPr>
        <w:t>.1</w:t>
      </w:r>
      <w:r>
        <w:rPr>
          <w:rFonts w:ascii="宋体" w:hAnsi="宋体" w:cs="宋体"/>
          <w:b/>
          <w:bCs/>
          <w:color w:val="000000"/>
          <w:kern w:val="0"/>
          <w:sz w:val="24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24"/>
        </w:rPr>
        <w:t>平台分省市县三级，省</w:t>
      </w:r>
      <w:proofErr w:type="gramStart"/>
      <w:r>
        <w:rPr>
          <w:rFonts w:ascii="宋体" w:hAnsi="宋体" w:cs="宋体" w:hint="eastAsia"/>
          <w:color w:val="000000"/>
          <w:kern w:val="0"/>
          <w:sz w:val="24"/>
        </w:rPr>
        <w:t>网负责</w:t>
      </w:r>
      <w:proofErr w:type="gramEnd"/>
      <w:r>
        <w:rPr>
          <w:rFonts w:ascii="宋体" w:hAnsi="宋体" w:cs="宋体" w:hint="eastAsia"/>
          <w:color w:val="000000"/>
          <w:kern w:val="0"/>
          <w:sz w:val="24"/>
        </w:rPr>
        <w:t>核心广告系统的集中管理运营，分级权限的最高管理权限，增加对永城县</w:t>
      </w:r>
      <w:proofErr w:type="gramStart"/>
      <w:r>
        <w:rPr>
          <w:rFonts w:ascii="宋体" w:hAnsi="宋体" w:cs="宋体" w:hint="eastAsia"/>
          <w:color w:val="000000"/>
          <w:kern w:val="0"/>
          <w:sz w:val="24"/>
        </w:rPr>
        <w:t>网区域</w:t>
      </w:r>
      <w:proofErr w:type="gramEnd"/>
      <w:r>
        <w:rPr>
          <w:rFonts w:ascii="宋体" w:hAnsi="宋体" w:cs="宋体" w:hint="eastAsia"/>
          <w:color w:val="000000"/>
          <w:kern w:val="0"/>
          <w:sz w:val="24"/>
        </w:rPr>
        <w:t>的管理。</w:t>
      </w:r>
    </w:p>
    <w:p w:rsidR="00E0435B" w:rsidRDefault="00E0435B" w:rsidP="00E0435B">
      <w:pPr>
        <w:widowControl/>
        <w:snapToGrid w:val="0"/>
        <w:spacing w:line="360" w:lineRule="auto"/>
        <w:ind w:left="147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b/>
          <w:bCs/>
          <w:color w:val="000000"/>
          <w:kern w:val="0"/>
          <w:sz w:val="24"/>
        </w:rPr>
        <w:lastRenderedPageBreak/>
        <w:t>2</w:t>
      </w:r>
      <w:r>
        <w:rPr>
          <w:rFonts w:ascii="宋体" w:hAnsi="宋体" w:cs="宋体" w:hint="eastAsia"/>
          <w:b/>
          <w:bCs/>
          <w:color w:val="000000"/>
          <w:kern w:val="0"/>
          <w:sz w:val="24"/>
        </w:rPr>
        <w:t>.2</w:t>
      </w:r>
      <w:r>
        <w:rPr>
          <w:rFonts w:ascii="宋体" w:hAnsi="宋体" w:cs="宋体"/>
          <w:color w:val="000000"/>
          <w:kern w:val="0"/>
          <w:sz w:val="24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24"/>
        </w:rPr>
        <w:t>分公司获取广告运营权限，分管理权限账号给县级公司，扩容</w:t>
      </w:r>
      <w:proofErr w:type="gramStart"/>
      <w:r>
        <w:rPr>
          <w:rFonts w:ascii="宋体" w:hAnsi="宋体" w:cs="宋体" w:hint="eastAsia"/>
          <w:color w:val="000000"/>
          <w:kern w:val="0"/>
          <w:sz w:val="24"/>
        </w:rPr>
        <w:t>融媒云</w:t>
      </w:r>
      <w:proofErr w:type="gramEnd"/>
      <w:r>
        <w:rPr>
          <w:rFonts w:ascii="宋体" w:hAnsi="宋体" w:cs="宋体" w:hint="eastAsia"/>
          <w:color w:val="000000"/>
          <w:kern w:val="0"/>
          <w:sz w:val="24"/>
        </w:rPr>
        <w:t>平台上OCG模块，为永城新建广告素材目录，扩容</w:t>
      </w:r>
      <w:proofErr w:type="gramStart"/>
      <w:r>
        <w:rPr>
          <w:rFonts w:ascii="宋体" w:hAnsi="宋体" w:cs="宋体" w:hint="eastAsia"/>
          <w:color w:val="000000"/>
          <w:kern w:val="0"/>
          <w:sz w:val="24"/>
        </w:rPr>
        <w:t>融媒体云</w:t>
      </w:r>
      <w:proofErr w:type="gramEnd"/>
      <w:r>
        <w:rPr>
          <w:rFonts w:ascii="宋体" w:hAnsi="宋体" w:cs="宋体" w:hint="eastAsia"/>
          <w:color w:val="000000"/>
          <w:kern w:val="0"/>
          <w:sz w:val="24"/>
        </w:rPr>
        <w:t>平台的UNT模块，生成UNT实时广告通知消息流，新的广告素材目录打包，和新的UNT消息一起通过商丘分公司的DCM混入直播信号网络下传到永城。</w:t>
      </w:r>
    </w:p>
    <w:p w:rsidR="00E0435B" w:rsidRDefault="00E0435B" w:rsidP="00E0435B">
      <w:pPr>
        <w:widowControl/>
        <w:snapToGrid w:val="0"/>
        <w:spacing w:line="360" w:lineRule="auto"/>
        <w:ind w:left="147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b/>
          <w:bCs/>
          <w:color w:val="000000"/>
          <w:kern w:val="0"/>
          <w:sz w:val="24"/>
        </w:rPr>
        <w:t>2</w:t>
      </w:r>
      <w:r>
        <w:rPr>
          <w:rFonts w:ascii="宋体" w:hAnsi="宋体" w:cs="宋体" w:hint="eastAsia"/>
          <w:b/>
          <w:bCs/>
          <w:color w:val="000000"/>
          <w:kern w:val="0"/>
          <w:sz w:val="24"/>
        </w:rPr>
        <w:t>.3</w:t>
      </w:r>
      <w:r>
        <w:rPr>
          <w:rFonts w:ascii="宋体" w:hAnsi="宋体" w:cs="宋体"/>
          <w:color w:val="000000"/>
          <w:kern w:val="0"/>
          <w:sz w:val="24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24"/>
        </w:rPr>
        <w:t>永城县级平台，新增复用器，过滤商丘分公司下</w:t>
      </w:r>
      <w:proofErr w:type="gramStart"/>
      <w:r>
        <w:rPr>
          <w:rFonts w:ascii="宋体" w:hAnsi="宋体" w:cs="宋体" w:hint="eastAsia"/>
          <w:color w:val="000000"/>
          <w:kern w:val="0"/>
          <w:sz w:val="24"/>
        </w:rPr>
        <w:t>传信号流</w:t>
      </w:r>
      <w:proofErr w:type="gramEnd"/>
      <w:r>
        <w:rPr>
          <w:rFonts w:ascii="宋体" w:hAnsi="宋体" w:cs="宋体" w:hint="eastAsia"/>
          <w:color w:val="000000"/>
          <w:kern w:val="0"/>
          <w:sz w:val="24"/>
        </w:rPr>
        <w:t>中的UNT消息，过滤掉商丘市级网络的UNT消息，将分公司对应的UNT消息流输出，</w:t>
      </w:r>
      <w:r>
        <w:rPr>
          <w:rFonts w:ascii="宋体" w:hAnsi="宋体" w:cs="宋体"/>
          <w:color w:val="000000"/>
          <w:kern w:val="0"/>
          <w:sz w:val="24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24"/>
        </w:rPr>
        <w:t>插入每个TS流中；过滤商丘分公司的广告素材流，输出永城广告素材对应的流，复用后的信号输出给IPQAM。</w:t>
      </w:r>
    </w:p>
    <w:p w:rsidR="00E0435B" w:rsidRPr="0078569B" w:rsidRDefault="00E0435B" w:rsidP="00E0435B">
      <w:pPr>
        <w:widowControl/>
        <w:snapToGrid w:val="0"/>
        <w:spacing w:line="360" w:lineRule="auto"/>
        <w:ind w:left="147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b/>
          <w:bCs/>
          <w:color w:val="000000"/>
          <w:kern w:val="0"/>
          <w:sz w:val="24"/>
        </w:rPr>
        <w:t>2</w:t>
      </w:r>
      <w:r>
        <w:rPr>
          <w:rFonts w:ascii="宋体" w:hAnsi="宋体" w:cs="宋体" w:hint="eastAsia"/>
          <w:b/>
          <w:bCs/>
          <w:color w:val="000000"/>
          <w:kern w:val="0"/>
          <w:sz w:val="24"/>
        </w:rPr>
        <w:t>.4</w:t>
      </w:r>
      <w:r>
        <w:rPr>
          <w:rFonts w:ascii="宋体" w:hAnsi="宋体" w:cs="宋体"/>
          <w:color w:val="000000"/>
          <w:kern w:val="0"/>
          <w:sz w:val="24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24"/>
        </w:rPr>
        <w:t>双向页面广告素材由省中心广告系统发送到省中心资源服务器，再由省中心资源服务器同步到地市资源服务器，永城和商丘区分目录路径。</w:t>
      </w:r>
      <w:r>
        <w:rPr>
          <w:rFonts w:ascii="宋体" w:hAnsi="宋体" w:cs="宋体"/>
          <w:color w:val="000000"/>
          <w:kern w:val="0"/>
          <w:sz w:val="24"/>
        </w:rPr>
        <w:br w:type="page"/>
      </w:r>
    </w:p>
    <w:p w:rsidR="00E0435B" w:rsidRDefault="00E0435B" w:rsidP="00E0435B">
      <w:pPr>
        <w:widowControl/>
        <w:snapToGrid w:val="0"/>
        <w:spacing w:line="360" w:lineRule="auto"/>
        <w:ind w:left="147"/>
        <w:jc w:val="left"/>
        <w:rPr>
          <w:rFonts w:asci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lastRenderedPageBreak/>
        <w:t>3</w:t>
      </w:r>
      <w:r>
        <w:rPr>
          <w:rFonts w:ascii="宋体" w:hAnsi="宋体" w:cs="宋体"/>
          <w:b/>
          <w:color w:val="000000"/>
          <w:kern w:val="0"/>
          <w:sz w:val="24"/>
        </w:rPr>
        <w:t>.</w:t>
      </w:r>
      <w:r>
        <w:rPr>
          <w:rFonts w:ascii="宋体" w:hAnsi="宋体" w:cs="宋体" w:hint="eastAsia"/>
          <w:b/>
          <w:color w:val="000000"/>
          <w:kern w:val="0"/>
          <w:sz w:val="24"/>
        </w:rPr>
        <w:t>系统软件清单</w:t>
      </w:r>
    </w:p>
    <w:p w:rsidR="00E0435B" w:rsidRDefault="00E0435B" w:rsidP="00E0435B">
      <w:pPr>
        <w:rPr>
          <w:rFonts w:ascii="宋体" w:hAnsi="宋体" w:hint="eastAsia"/>
          <w:sz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98"/>
        <w:gridCol w:w="4126"/>
        <w:gridCol w:w="1016"/>
        <w:gridCol w:w="706"/>
        <w:gridCol w:w="729"/>
        <w:gridCol w:w="1134"/>
      </w:tblGrid>
      <w:tr w:rsidR="00E0435B" w:rsidTr="002B2BBA">
        <w:trPr>
          <w:trHeight w:val="954"/>
          <w:jc w:val="center"/>
        </w:trPr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融媒云</w:t>
            </w:r>
            <w:proofErr w:type="gramEnd"/>
            <w:r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平台广告发布系统（软件）</w:t>
            </w:r>
          </w:p>
        </w:tc>
      </w:tr>
      <w:tr w:rsidR="00E0435B" w:rsidTr="002B2BBA">
        <w:trPr>
          <w:trHeight w:val="330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软件名称</w:t>
            </w:r>
          </w:p>
        </w:tc>
        <w:tc>
          <w:tcPr>
            <w:tcW w:w="4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配置和功能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单价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数量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总价</w:t>
            </w:r>
          </w:p>
        </w:tc>
      </w:tr>
      <w:tr w:rsidR="00E0435B" w:rsidTr="002B2BBA">
        <w:trPr>
          <w:trHeight w:val="720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广告管理系统</w:t>
            </w:r>
          </w:p>
        </w:tc>
        <w:tc>
          <w:tcPr>
            <w:tcW w:w="4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包含广告位管理，广告商管理，广告素材管理，广告策略管理，频道及频道组管理，广告订单管理，日志管理，权限管理及报表管理等功能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¥80,000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¥80,000</w:t>
            </w:r>
          </w:p>
        </w:tc>
      </w:tr>
      <w:tr w:rsidR="00E0435B" w:rsidTr="002B2BBA">
        <w:trPr>
          <w:trHeight w:val="480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广告投放系统</w:t>
            </w:r>
          </w:p>
        </w:tc>
        <w:tc>
          <w:tcPr>
            <w:tcW w:w="4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与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外部能力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系统对接的适配层子系统，将广告决策系统决策出的广告内容推送给相关的能力系统进行播出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¥80,000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¥80,000</w:t>
            </w:r>
          </w:p>
        </w:tc>
      </w:tr>
      <w:tr w:rsidR="00E0435B" w:rsidTr="002B2BBA">
        <w:trPr>
          <w:trHeight w:val="960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广告决策系统</w:t>
            </w:r>
          </w:p>
        </w:tc>
        <w:tc>
          <w:tcPr>
            <w:tcW w:w="4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依据广告管理系统生成的广告播出单，对应播出单的投放策略及优先级，获取对应的广告素材并确认播出时刻表，依据能力系统的要求进行数据打包，将打包内容和播出时刻表提供给广告投放子系统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¥100,000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¥100,000</w:t>
            </w:r>
          </w:p>
        </w:tc>
      </w:tr>
      <w:tr w:rsidR="00E0435B" w:rsidTr="002B2BBA">
        <w:trPr>
          <w:trHeight w:val="330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ASG&amp;IP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视频</w:t>
            </w: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推流系统</w:t>
            </w:r>
            <w:proofErr w:type="gramEnd"/>
          </w:p>
        </w:tc>
        <w:tc>
          <w:tcPr>
            <w:tcW w:w="4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双向广告素材的下发通道，包含页面广告和视频广告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¥150,000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¥150,000</w:t>
            </w:r>
          </w:p>
        </w:tc>
      </w:tr>
      <w:tr w:rsidR="00E0435B" w:rsidTr="002B2BBA">
        <w:trPr>
          <w:trHeight w:val="330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数据播发系统</w:t>
            </w:r>
          </w:p>
        </w:tc>
        <w:tc>
          <w:tcPr>
            <w:tcW w:w="4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单向广告素材打包发送至HFC网络，提供单向下发通道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¥150,000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¥150,000</w:t>
            </w:r>
          </w:p>
        </w:tc>
      </w:tr>
      <w:tr w:rsidR="00E0435B" w:rsidTr="002B2BBA">
        <w:trPr>
          <w:trHeight w:val="330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广告授权许可</w:t>
            </w:r>
          </w:p>
        </w:tc>
        <w:tc>
          <w:tcPr>
            <w:tcW w:w="4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按站点授权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¥200,000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¥200,000</w:t>
            </w:r>
          </w:p>
        </w:tc>
      </w:tr>
      <w:tr w:rsidR="00E0435B" w:rsidTr="002B2BBA">
        <w:trPr>
          <w:trHeight w:val="330"/>
          <w:jc w:val="center"/>
        </w:trPr>
        <w:tc>
          <w:tcPr>
            <w:tcW w:w="5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小计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35B" w:rsidRDefault="00E0435B" w:rsidP="002B2BBA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¥760,000</w:t>
            </w:r>
          </w:p>
        </w:tc>
      </w:tr>
    </w:tbl>
    <w:p w:rsidR="002F288D" w:rsidRDefault="002F288D">
      <w:bookmarkStart w:id="1" w:name="_GoBack"/>
      <w:bookmarkEnd w:id="1"/>
    </w:p>
    <w:sectPr w:rsidR="002F28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4CA" w:rsidRDefault="00AE74CA" w:rsidP="00E0435B">
      <w:r>
        <w:separator/>
      </w:r>
    </w:p>
  </w:endnote>
  <w:endnote w:type="continuationSeparator" w:id="0">
    <w:p w:rsidR="00AE74CA" w:rsidRDefault="00AE74CA" w:rsidP="00E04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4CA" w:rsidRDefault="00AE74CA" w:rsidP="00E0435B">
      <w:r>
        <w:separator/>
      </w:r>
    </w:p>
  </w:footnote>
  <w:footnote w:type="continuationSeparator" w:id="0">
    <w:p w:rsidR="00AE74CA" w:rsidRDefault="00AE74CA" w:rsidP="00E043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97824"/>
    <w:multiLevelType w:val="multilevel"/>
    <w:tmpl w:val="483978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B14"/>
    <w:rsid w:val="002F288D"/>
    <w:rsid w:val="00A52B14"/>
    <w:rsid w:val="00AE74CA"/>
    <w:rsid w:val="00E0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35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E0435B"/>
    <w:pPr>
      <w:keepNext/>
      <w:keepLines/>
      <w:spacing w:before="500" w:after="500" w:line="578" w:lineRule="auto"/>
      <w:jc w:val="center"/>
      <w:outlineLvl w:val="0"/>
    </w:pPr>
    <w:rPr>
      <w:rFonts w:ascii="宋体" w:hAnsi="宋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435B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E0435B"/>
    <w:rPr>
      <w:rFonts w:ascii="宋体" w:eastAsia="宋体" w:hAnsi="宋体" w:cs="Times New Roman"/>
      <w:b/>
      <w:bCs/>
      <w:kern w:val="44"/>
      <w:sz w:val="44"/>
      <w:szCs w:val="44"/>
    </w:rPr>
  </w:style>
  <w:style w:type="character" w:customStyle="1" w:styleId="a5">
    <w:name w:val="列表段落 字符"/>
    <w:link w:val="a6"/>
    <w:uiPriority w:val="34"/>
    <w:qFormat/>
    <w:rsid w:val="00E0435B"/>
  </w:style>
  <w:style w:type="paragraph" w:customStyle="1" w:styleId="a6">
    <w:name w:val="列表段落"/>
    <w:basedOn w:val="a"/>
    <w:link w:val="a5"/>
    <w:uiPriority w:val="34"/>
    <w:qFormat/>
    <w:rsid w:val="00E0435B"/>
    <w:pPr>
      <w:widowControl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Cs w:val="22"/>
    </w:rPr>
  </w:style>
  <w:style w:type="paragraph" w:styleId="a7">
    <w:name w:val="Balloon Text"/>
    <w:basedOn w:val="a"/>
    <w:link w:val="Char1"/>
    <w:uiPriority w:val="99"/>
    <w:semiHidden/>
    <w:unhideWhenUsed/>
    <w:rsid w:val="00E0435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0435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35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E0435B"/>
    <w:pPr>
      <w:keepNext/>
      <w:keepLines/>
      <w:spacing w:before="500" w:after="500" w:line="578" w:lineRule="auto"/>
      <w:jc w:val="center"/>
      <w:outlineLvl w:val="0"/>
    </w:pPr>
    <w:rPr>
      <w:rFonts w:ascii="宋体" w:hAnsi="宋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435B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E0435B"/>
    <w:rPr>
      <w:rFonts w:ascii="宋体" w:eastAsia="宋体" w:hAnsi="宋体" w:cs="Times New Roman"/>
      <w:b/>
      <w:bCs/>
      <w:kern w:val="44"/>
      <w:sz w:val="44"/>
      <w:szCs w:val="44"/>
    </w:rPr>
  </w:style>
  <w:style w:type="character" w:customStyle="1" w:styleId="a5">
    <w:name w:val="列表段落 字符"/>
    <w:link w:val="a6"/>
    <w:uiPriority w:val="34"/>
    <w:qFormat/>
    <w:rsid w:val="00E0435B"/>
  </w:style>
  <w:style w:type="paragraph" w:customStyle="1" w:styleId="a6">
    <w:name w:val="列表段落"/>
    <w:basedOn w:val="a"/>
    <w:link w:val="a5"/>
    <w:uiPriority w:val="34"/>
    <w:qFormat/>
    <w:rsid w:val="00E0435B"/>
    <w:pPr>
      <w:widowControl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Cs w:val="22"/>
    </w:rPr>
  </w:style>
  <w:style w:type="paragraph" w:styleId="a7">
    <w:name w:val="Balloon Text"/>
    <w:basedOn w:val="a"/>
    <w:link w:val="Char1"/>
    <w:uiPriority w:val="99"/>
    <w:semiHidden/>
    <w:unhideWhenUsed/>
    <w:rsid w:val="00E0435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0435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221</Words>
  <Characters>1263</Characters>
  <Application>Microsoft Office Word</Application>
  <DocSecurity>0</DocSecurity>
  <Lines>10</Lines>
  <Paragraphs>2</Paragraphs>
  <ScaleCrop>false</ScaleCrop>
  <Company>China</Company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永城市公共资源交易中心:薛伟</dc:creator>
  <cp:keywords/>
  <dc:description/>
  <cp:lastModifiedBy>永城市公共资源交易中心:薛伟</cp:lastModifiedBy>
  <cp:revision>2</cp:revision>
  <dcterms:created xsi:type="dcterms:W3CDTF">2019-11-21T07:19:00Z</dcterms:created>
  <dcterms:modified xsi:type="dcterms:W3CDTF">2019-11-21T07:19:00Z</dcterms:modified>
</cp:coreProperties>
</file>