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1564A" w14:textId="77777777" w:rsidR="00EB0FC3" w:rsidRPr="00EB0FC3" w:rsidRDefault="00EB0FC3" w:rsidP="00EB0FC3">
      <w:pPr>
        <w:spacing w:line="360" w:lineRule="auto"/>
        <w:jc w:val="center"/>
        <w:rPr>
          <w:rFonts w:ascii="黑体" w:eastAsia="黑体" w:hAnsi="黑体" w:cs="宋体"/>
          <w:b/>
          <w:color w:val="auto"/>
          <w:kern w:val="2"/>
          <w:sz w:val="52"/>
          <w:szCs w:val="52"/>
        </w:rPr>
      </w:pPr>
      <w:r w:rsidRPr="00EB0FC3">
        <w:rPr>
          <w:rFonts w:ascii="黑体" w:eastAsia="黑体" w:hAnsi="黑体" w:cs="宋体" w:hint="eastAsia"/>
          <w:b/>
          <w:color w:val="auto"/>
          <w:kern w:val="2"/>
          <w:sz w:val="52"/>
          <w:szCs w:val="52"/>
        </w:rPr>
        <w:t>永城市农村生活污水专项规划设计项目招标公告</w:t>
      </w:r>
    </w:p>
    <w:p w14:paraId="48182C8C" w14:textId="77777777" w:rsidR="00EB0FC3" w:rsidRPr="00EB0FC3" w:rsidRDefault="00EB0FC3" w:rsidP="00EB0FC3">
      <w:pPr>
        <w:spacing w:line="480" w:lineRule="auto"/>
        <w:rPr>
          <w:rFonts w:ascii="宋体" w:hAnsi="宋体"/>
          <w:sz w:val="30"/>
          <w:szCs w:val="30"/>
        </w:rPr>
      </w:pPr>
      <w:r w:rsidRPr="00EB0FC3">
        <w:rPr>
          <w:rFonts w:ascii="宋体" w:hAnsi="宋体" w:hint="eastAsia"/>
          <w:b/>
          <w:bCs/>
          <w:sz w:val="30"/>
          <w:szCs w:val="30"/>
        </w:rPr>
        <w:t>一、采购项目名称：</w:t>
      </w:r>
      <w:r w:rsidRPr="00EB0FC3">
        <w:rPr>
          <w:rFonts w:ascii="宋体" w:hAnsi="宋体" w:hint="eastAsia"/>
          <w:sz w:val="30"/>
          <w:szCs w:val="30"/>
        </w:rPr>
        <w:t>永城市农村生活污水专项规划设计项目</w:t>
      </w:r>
    </w:p>
    <w:p w14:paraId="6271E4A1" w14:textId="77777777" w:rsidR="00EB0FC3" w:rsidRPr="00EB0FC3" w:rsidRDefault="00EB0FC3" w:rsidP="00EB0FC3">
      <w:pPr>
        <w:spacing w:line="480" w:lineRule="auto"/>
        <w:rPr>
          <w:rFonts w:ascii="宋体" w:hAnsi="宋体"/>
          <w:sz w:val="30"/>
          <w:szCs w:val="30"/>
        </w:rPr>
      </w:pPr>
      <w:r w:rsidRPr="00EB0FC3">
        <w:rPr>
          <w:rFonts w:ascii="宋体" w:hAnsi="宋体" w:hint="eastAsia"/>
          <w:b/>
          <w:bCs/>
          <w:sz w:val="30"/>
          <w:szCs w:val="30"/>
        </w:rPr>
        <w:t>二、采购项目编号：</w:t>
      </w:r>
      <w:r w:rsidRPr="00EB0FC3">
        <w:rPr>
          <w:rFonts w:ascii="宋体" w:hAnsi="宋体" w:hint="eastAsia"/>
          <w:sz w:val="30"/>
          <w:szCs w:val="30"/>
        </w:rPr>
        <w:t>永财采购【2019】180号，永 公 采【2019】180号</w:t>
      </w:r>
    </w:p>
    <w:p w14:paraId="465CD24C" w14:textId="77777777" w:rsidR="00EB0FC3" w:rsidRPr="00EB0FC3" w:rsidRDefault="00EB0FC3" w:rsidP="00EB0FC3">
      <w:pPr>
        <w:spacing w:line="480" w:lineRule="auto"/>
        <w:rPr>
          <w:rFonts w:ascii="宋体" w:hAnsi="宋体"/>
          <w:sz w:val="30"/>
          <w:szCs w:val="30"/>
        </w:rPr>
      </w:pPr>
      <w:r w:rsidRPr="00EB0FC3">
        <w:rPr>
          <w:rFonts w:ascii="宋体" w:hAnsi="宋体" w:hint="eastAsia"/>
          <w:b/>
          <w:bCs/>
          <w:sz w:val="30"/>
          <w:szCs w:val="30"/>
        </w:rPr>
        <w:t>三、项目预算金额：</w:t>
      </w:r>
      <w:r w:rsidRPr="00EB0FC3">
        <w:rPr>
          <w:rFonts w:ascii="宋体" w:hAnsi="宋体" w:hint="eastAsia"/>
          <w:sz w:val="30"/>
          <w:szCs w:val="30"/>
        </w:rPr>
        <w:t>2979960元</w:t>
      </w:r>
    </w:p>
    <w:p w14:paraId="02467D09" w14:textId="2887B5FE" w:rsidR="00EB0FC3" w:rsidRPr="00EB0FC3" w:rsidRDefault="00EB0FC3" w:rsidP="00EB0FC3">
      <w:pPr>
        <w:spacing w:line="480" w:lineRule="auto"/>
        <w:rPr>
          <w:rFonts w:ascii="宋体" w:hAnsi="宋体"/>
          <w:b/>
          <w:bCs/>
          <w:sz w:val="30"/>
          <w:szCs w:val="30"/>
        </w:rPr>
      </w:pPr>
      <w:r w:rsidRPr="00EB0FC3">
        <w:rPr>
          <w:rFonts w:ascii="宋体" w:hAnsi="宋体" w:hint="eastAsia"/>
          <w:b/>
          <w:bCs/>
          <w:sz w:val="30"/>
          <w:szCs w:val="30"/>
        </w:rPr>
        <w:t>四、采购需求：</w:t>
      </w:r>
    </w:p>
    <w:p w14:paraId="65377E23"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设计招标范围：农村污水专项规划设计；</w:t>
      </w:r>
    </w:p>
    <w:p w14:paraId="1CEEE394"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项目地址：永城市境内</w:t>
      </w:r>
    </w:p>
    <w:p w14:paraId="139D6D99"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 xml:space="preserve">设计周期：50日历天 </w:t>
      </w:r>
    </w:p>
    <w:p w14:paraId="19824F57"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 xml:space="preserve">质    量：合格 </w:t>
      </w:r>
    </w:p>
    <w:p w14:paraId="372A7E65"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标段划分：共划分一个标段</w:t>
      </w:r>
    </w:p>
    <w:p w14:paraId="743FAE99"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第一标段：永城市农村生活污水专项规划设计项目</w:t>
      </w:r>
    </w:p>
    <w:p w14:paraId="4A1A0F7A" w14:textId="77777777" w:rsidR="00EB0FC3" w:rsidRPr="00EB0FC3" w:rsidRDefault="00EB0FC3" w:rsidP="00EB0FC3">
      <w:pPr>
        <w:spacing w:line="480" w:lineRule="auto"/>
        <w:rPr>
          <w:rFonts w:ascii="宋体" w:hAnsi="宋体"/>
          <w:sz w:val="30"/>
          <w:szCs w:val="30"/>
        </w:rPr>
      </w:pPr>
      <w:r w:rsidRPr="00EB0FC3">
        <w:rPr>
          <w:rFonts w:ascii="宋体" w:hAnsi="宋体" w:hint="eastAsia"/>
          <w:b/>
          <w:bCs/>
          <w:sz w:val="30"/>
          <w:szCs w:val="30"/>
        </w:rPr>
        <w:t>五、采购项目需要落实的政府采购政策:</w:t>
      </w:r>
      <w:r w:rsidRPr="00EB0FC3">
        <w:rPr>
          <w:rFonts w:ascii="宋体" w:hAnsi="宋体" w:hint="eastAsia"/>
          <w:sz w:val="30"/>
          <w:szCs w:val="30"/>
        </w:rPr>
        <w:t xml:space="preserve"> 《政府采购增进中小企业发展暂行措施》(财库〔2011〕181号)、关于印发中小企业划型标准规定的通知(工信部联企业【2011】300号)、符合政府采购《节能产品政府采购清单》、《环境标记产品政府采购清单》优先采购政策、《关于增进残疾人就业政府采购政策的通知》(财库【2017】141号)等。</w:t>
      </w:r>
    </w:p>
    <w:p w14:paraId="64D0AABD" w14:textId="77777777" w:rsidR="00EB0FC3" w:rsidRPr="00EB0FC3" w:rsidRDefault="00EB0FC3" w:rsidP="00EB0FC3">
      <w:pPr>
        <w:spacing w:line="480" w:lineRule="auto"/>
        <w:rPr>
          <w:rFonts w:ascii="宋体" w:hAnsi="宋体"/>
          <w:b/>
          <w:bCs/>
          <w:sz w:val="30"/>
          <w:szCs w:val="30"/>
        </w:rPr>
      </w:pPr>
      <w:r w:rsidRPr="00EB0FC3">
        <w:rPr>
          <w:rFonts w:ascii="宋体" w:hAnsi="宋体" w:hint="eastAsia"/>
          <w:b/>
          <w:bCs/>
          <w:sz w:val="30"/>
          <w:szCs w:val="30"/>
        </w:rPr>
        <w:t>六,供应商资格要求</w:t>
      </w:r>
    </w:p>
    <w:p w14:paraId="21870F94" w14:textId="1638AEB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1投标单位必须具有独立法人资格及经年检合格的企业法人营业</w:t>
      </w:r>
      <w:r w:rsidRPr="00EB0FC3">
        <w:rPr>
          <w:rFonts w:ascii="宋体" w:hAnsi="宋体" w:hint="eastAsia"/>
          <w:sz w:val="30"/>
          <w:szCs w:val="30"/>
        </w:rPr>
        <w:lastRenderedPageBreak/>
        <w:t>执照副本；</w:t>
      </w:r>
    </w:p>
    <w:p w14:paraId="556D67CC" w14:textId="0B24605E"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2投标单位须具有具备行政主管部门颁发的城乡规划编制乙级资质和建筑行业（建筑工程）乙级设计资质；拟派项目设计负责人具有注册规划师资格；需提供2019年1月以来任意3个月在本单位缴纳社保的证明资料；</w:t>
      </w:r>
    </w:p>
    <w:p w14:paraId="6133DE71" w14:textId="299ADFFC"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 xml:space="preserve">3、投标单位必须提供近三年财务审计报告（成立不足一年的按从成立之日起算起）；        </w:t>
      </w:r>
    </w:p>
    <w:p w14:paraId="1DE96D05" w14:textId="622B4615"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4、投标单位必须提供2019年1月1日以来任意3个月依法缴纳税收和社会保障资金的相关材料；</w:t>
      </w:r>
    </w:p>
    <w:p w14:paraId="1F0815BC" w14:textId="147577F8"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5、根据《关于在政府采购活动中查询及使用信用记录有关问题的通知》(财库[2016]125 号)的规定，对列入失信被执行人、重大税收违法案件当事人名单、政府采购严重违法失信行为记录名单的投标人，拒绝参与本项目政 府采购活动。投标人须提供（通过“信用中国”网站（www.creditchina.gov.cn） 或“中国政府采购网”（www.ccgp.gov.cn）查询相关主体信用记录；</w:t>
      </w:r>
    </w:p>
    <w:p w14:paraId="14369AA0" w14:textId="78314788"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6、本项目不允许联合体投标；</w:t>
      </w:r>
    </w:p>
    <w:p w14:paraId="0DD6B0FD" w14:textId="2278BD6C"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7、本项目采取资格后审，投标单位提供的相关证明材料涉嫌造假的，直接取消其投标资格；</w:t>
      </w:r>
    </w:p>
    <w:p w14:paraId="00508A9E" w14:textId="77777777" w:rsidR="00EB0FC3" w:rsidRPr="00EB0FC3" w:rsidRDefault="00EB0FC3" w:rsidP="00EB0FC3">
      <w:pPr>
        <w:spacing w:line="480" w:lineRule="auto"/>
        <w:rPr>
          <w:rFonts w:ascii="宋体" w:hAnsi="宋体"/>
          <w:b/>
          <w:bCs/>
          <w:sz w:val="30"/>
          <w:szCs w:val="30"/>
        </w:rPr>
      </w:pPr>
      <w:r w:rsidRPr="00EB0FC3">
        <w:rPr>
          <w:rFonts w:ascii="宋体" w:hAnsi="宋体" w:hint="eastAsia"/>
          <w:b/>
          <w:bCs/>
          <w:sz w:val="30"/>
          <w:szCs w:val="30"/>
        </w:rPr>
        <w:t>七、获取招标文件</w:t>
      </w:r>
    </w:p>
    <w:p w14:paraId="2CE2856C"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1.时间:2019年11月20日至2019年11月30日18时00分(北京时间,法定节假日除外)</w:t>
      </w:r>
    </w:p>
    <w:p w14:paraId="092558A8"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2.地点:凡有意参加投标者，请使用企业数字证书登录永城市公</w:t>
      </w:r>
      <w:r w:rsidRPr="00EB0FC3">
        <w:rPr>
          <w:rFonts w:ascii="宋体" w:hAnsi="宋体" w:hint="eastAsia"/>
          <w:sz w:val="30"/>
          <w:szCs w:val="30"/>
        </w:rPr>
        <w:lastRenderedPageBreak/>
        <w:t>共资源交易中心网站（http://www.ycggzyjy.com/）进入投标专区进行网上报名并下载招标文件</w:t>
      </w:r>
    </w:p>
    <w:p w14:paraId="78C6CD6A"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3.方式:网上报名</w:t>
      </w:r>
    </w:p>
    <w:p w14:paraId="7DC35809"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4.售价:文件500元/份，（开标前由代理公司现场统一收取，售后不退）</w:t>
      </w:r>
    </w:p>
    <w:p w14:paraId="4A154D47" w14:textId="77777777" w:rsidR="00EB0FC3" w:rsidRPr="00EB0FC3" w:rsidRDefault="00EB0FC3" w:rsidP="00EB0FC3">
      <w:pPr>
        <w:spacing w:line="480" w:lineRule="auto"/>
        <w:rPr>
          <w:rFonts w:ascii="宋体" w:hAnsi="宋体"/>
          <w:b/>
          <w:bCs/>
          <w:sz w:val="30"/>
          <w:szCs w:val="30"/>
        </w:rPr>
      </w:pPr>
      <w:r w:rsidRPr="00EB0FC3">
        <w:rPr>
          <w:rFonts w:ascii="宋体" w:hAnsi="宋体" w:hint="eastAsia"/>
          <w:b/>
          <w:bCs/>
          <w:sz w:val="30"/>
          <w:szCs w:val="30"/>
        </w:rPr>
        <w:t>八、投标截止时间(投标文件递交截止时间)及地点</w:t>
      </w:r>
    </w:p>
    <w:p w14:paraId="2E4267F3" w14:textId="0386C02D"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1.时间：2019年12月11日</w:t>
      </w:r>
      <w:r w:rsidR="00731F7F">
        <w:rPr>
          <w:rFonts w:ascii="宋体" w:hAnsi="宋体" w:hint="eastAsia"/>
          <w:sz w:val="30"/>
          <w:szCs w:val="30"/>
        </w:rPr>
        <w:t>10时00分</w:t>
      </w:r>
      <w:r w:rsidRPr="00EB0FC3">
        <w:rPr>
          <w:rFonts w:ascii="宋体" w:hAnsi="宋体" w:hint="eastAsia"/>
          <w:sz w:val="30"/>
          <w:szCs w:val="30"/>
        </w:rPr>
        <w:t>(北京时间)</w:t>
      </w:r>
    </w:p>
    <w:p w14:paraId="449A8FDF" w14:textId="65CB89B1"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2.地点：永城市公共资源交易中心</w:t>
      </w:r>
      <w:r w:rsidR="00731F7F">
        <w:rPr>
          <w:rFonts w:ascii="宋体" w:hAnsi="宋体" w:hint="eastAsia"/>
          <w:sz w:val="30"/>
          <w:szCs w:val="30"/>
        </w:rPr>
        <w:t>开标室2</w:t>
      </w:r>
    </w:p>
    <w:p w14:paraId="788E397F" w14:textId="77777777" w:rsidR="00EB0FC3" w:rsidRPr="00EB0FC3" w:rsidRDefault="00EB0FC3" w:rsidP="00EB0FC3">
      <w:pPr>
        <w:spacing w:line="480" w:lineRule="auto"/>
        <w:rPr>
          <w:rFonts w:ascii="宋体" w:hAnsi="宋体"/>
          <w:b/>
          <w:bCs/>
          <w:sz w:val="30"/>
          <w:szCs w:val="30"/>
        </w:rPr>
      </w:pPr>
      <w:r w:rsidRPr="00EB0FC3">
        <w:rPr>
          <w:rFonts w:ascii="宋体" w:hAnsi="宋体" w:hint="eastAsia"/>
          <w:b/>
          <w:bCs/>
          <w:sz w:val="30"/>
          <w:szCs w:val="30"/>
        </w:rPr>
        <w:t>九、开标时间及地点</w:t>
      </w:r>
    </w:p>
    <w:p w14:paraId="0340B507" w14:textId="5313CE65"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1.时间：2019年12月11日</w:t>
      </w:r>
      <w:r w:rsidR="00731F7F">
        <w:rPr>
          <w:rFonts w:ascii="宋体" w:hAnsi="宋体" w:hint="eastAsia"/>
          <w:sz w:val="30"/>
          <w:szCs w:val="30"/>
        </w:rPr>
        <w:t>10时0</w:t>
      </w:r>
      <w:bookmarkStart w:id="0" w:name="_GoBack"/>
      <w:bookmarkEnd w:id="0"/>
      <w:r w:rsidR="00731F7F">
        <w:rPr>
          <w:rFonts w:ascii="宋体" w:hAnsi="宋体" w:hint="eastAsia"/>
          <w:sz w:val="30"/>
          <w:szCs w:val="30"/>
        </w:rPr>
        <w:t>0分</w:t>
      </w:r>
      <w:r w:rsidRPr="00EB0FC3">
        <w:rPr>
          <w:rFonts w:ascii="宋体" w:hAnsi="宋体" w:hint="eastAsia"/>
          <w:sz w:val="30"/>
          <w:szCs w:val="30"/>
        </w:rPr>
        <w:t>(北京时间)</w:t>
      </w:r>
    </w:p>
    <w:p w14:paraId="646D72A1" w14:textId="3CD236DE"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2.地点：永城市公共资源交易中心</w:t>
      </w:r>
      <w:r w:rsidR="00731F7F">
        <w:rPr>
          <w:rFonts w:ascii="宋体" w:hAnsi="宋体" w:hint="eastAsia"/>
          <w:sz w:val="30"/>
          <w:szCs w:val="30"/>
        </w:rPr>
        <w:t>开标室2</w:t>
      </w:r>
    </w:p>
    <w:p w14:paraId="55D38752" w14:textId="77777777" w:rsidR="00EB0FC3" w:rsidRPr="00EB0FC3" w:rsidRDefault="00EB0FC3" w:rsidP="00EB0FC3">
      <w:pPr>
        <w:spacing w:line="480" w:lineRule="auto"/>
        <w:rPr>
          <w:rFonts w:ascii="宋体" w:hAnsi="宋体"/>
          <w:b/>
          <w:bCs/>
          <w:sz w:val="30"/>
          <w:szCs w:val="30"/>
        </w:rPr>
      </w:pPr>
      <w:r w:rsidRPr="00EB0FC3">
        <w:rPr>
          <w:rFonts w:ascii="宋体" w:hAnsi="宋体" w:hint="eastAsia"/>
          <w:b/>
          <w:bCs/>
          <w:sz w:val="30"/>
          <w:szCs w:val="30"/>
        </w:rPr>
        <w:t>十、发布公告的媒介及招标公告期限</w:t>
      </w:r>
    </w:p>
    <w:p w14:paraId="2EFB36CC"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本次招标公告在《河南省政府采购网》、《中国采购与招标网》、《永城市公共资源交易网》上发布。</w:t>
      </w:r>
    </w:p>
    <w:p w14:paraId="7671FA10"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招标公告期限为五个工作日。</w:t>
      </w:r>
    </w:p>
    <w:p w14:paraId="0D931C5F" w14:textId="77777777" w:rsidR="00EB0FC3" w:rsidRPr="00EB0FC3" w:rsidRDefault="00EB0FC3" w:rsidP="00EB0FC3">
      <w:pPr>
        <w:spacing w:line="480" w:lineRule="auto"/>
        <w:rPr>
          <w:rFonts w:ascii="宋体" w:hAnsi="宋体"/>
          <w:b/>
          <w:bCs/>
          <w:sz w:val="30"/>
          <w:szCs w:val="30"/>
        </w:rPr>
      </w:pPr>
      <w:r w:rsidRPr="00EB0FC3">
        <w:rPr>
          <w:rFonts w:ascii="宋体" w:hAnsi="宋体" w:hint="eastAsia"/>
          <w:b/>
          <w:bCs/>
          <w:sz w:val="30"/>
          <w:szCs w:val="30"/>
        </w:rPr>
        <w:t>十一、联系方式</w:t>
      </w:r>
    </w:p>
    <w:p w14:paraId="5FB412FF"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1.采购人：永城市城乡建设局</w:t>
      </w:r>
    </w:p>
    <w:p w14:paraId="1A499A1B"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 xml:space="preserve">地址：永城市欧亚路 </w:t>
      </w:r>
    </w:p>
    <w:p w14:paraId="14A9ACA4"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 xml:space="preserve">联系人：高先生 </w:t>
      </w:r>
    </w:p>
    <w:p w14:paraId="4C50D736"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联系方式：13592393788</w:t>
      </w:r>
    </w:p>
    <w:p w14:paraId="545CFEF8"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2.采购代理机构：河南亿通招标代理有限公司</w:t>
      </w:r>
    </w:p>
    <w:p w14:paraId="0EAE4D75"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地址： 郑州经济技术开发区第一大街远大理想城54号A座1304</w:t>
      </w:r>
      <w:r w:rsidRPr="00EB0FC3">
        <w:rPr>
          <w:rFonts w:ascii="宋体" w:hAnsi="宋体" w:hint="eastAsia"/>
          <w:sz w:val="30"/>
          <w:szCs w:val="30"/>
        </w:rPr>
        <w:lastRenderedPageBreak/>
        <w:t>室</w:t>
      </w:r>
    </w:p>
    <w:p w14:paraId="4FDE416B"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联系人：王女士</w:t>
      </w:r>
    </w:p>
    <w:p w14:paraId="1C807D64"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联系方式：0370-5183110</w:t>
      </w:r>
    </w:p>
    <w:p w14:paraId="08571ECD" w14:textId="77777777" w:rsidR="00EB0FC3" w:rsidRPr="00EB0FC3" w:rsidRDefault="00EB0FC3" w:rsidP="00EB0FC3">
      <w:pPr>
        <w:spacing w:line="480" w:lineRule="auto"/>
        <w:jc w:val="right"/>
        <w:rPr>
          <w:rFonts w:ascii="宋体" w:hAnsi="宋体"/>
          <w:sz w:val="30"/>
          <w:szCs w:val="30"/>
        </w:rPr>
      </w:pPr>
      <w:r w:rsidRPr="00EB0FC3">
        <w:rPr>
          <w:rFonts w:ascii="宋体" w:hAnsi="宋体" w:hint="eastAsia"/>
          <w:sz w:val="30"/>
          <w:szCs w:val="30"/>
        </w:rPr>
        <w:t>发布人：河南亿通招标代理有限公司</w:t>
      </w:r>
    </w:p>
    <w:p w14:paraId="11455E2A" w14:textId="77777777" w:rsidR="00EB0FC3" w:rsidRPr="00EB0FC3" w:rsidRDefault="00EB0FC3" w:rsidP="00EB0FC3">
      <w:pPr>
        <w:spacing w:line="480" w:lineRule="auto"/>
        <w:jc w:val="right"/>
        <w:rPr>
          <w:rFonts w:ascii="宋体" w:hAnsi="宋体"/>
          <w:sz w:val="30"/>
          <w:szCs w:val="30"/>
        </w:rPr>
      </w:pPr>
      <w:r w:rsidRPr="00EB0FC3">
        <w:rPr>
          <w:rFonts w:ascii="宋体" w:hAnsi="宋体" w:hint="eastAsia"/>
          <w:sz w:val="30"/>
          <w:szCs w:val="30"/>
        </w:rPr>
        <w:t>发布时间：2019年11月19日</w:t>
      </w:r>
    </w:p>
    <w:p w14:paraId="2D3A33DF" w14:textId="77777777" w:rsidR="00EB0FC3" w:rsidRPr="00EB0FC3" w:rsidRDefault="00EB0FC3" w:rsidP="00EB0FC3">
      <w:pPr>
        <w:spacing w:line="480" w:lineRule="auto"/>
        <w:rPr>
          <w:rFonts w:ascii="宋体" w:hAnsi="宋体"/>
          <w:b/>
          <w:bCs/>
          <w:sz w:val="30"/>
          <w:szCs w:val="30"/>
        </w:rPr>
      </w:pPr>
      <w:r w:rsidRPr="00EB0FC3">
        <w:rPr>
          <w:rFonts w:ascii="宋体" w:hAnsi="宋体" w:hint="eastAsia"/>
          <w:b/>
          <w:bCs/>
          <w:sz w:val="30"/>
          <w:szCs w:val="30"/>
        </w:rPr>
        <w:t>温馨提示：</w:t>
      </w:r>
    </w:p>
    <w:p w14:paraId="2CE4B7D9"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本项目为全流程电子化交易项目，请认真阅读招标文件，并注意以下事项。</w:t>
      </w:r>
    </w:p>
    <w:p w14:paraId="5D6DBE65"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1.投标人应按招标文件规定编制、提交电子投标文件和纸质投标文件。开、评标现场不接受投标人递交的备份电子投标文件和纸质投标文件以外的其他资料。</w:t>
      </w:r>
    </w:p>
    <w:p w14:paraId="562E1C3B"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2.电子文件下载、制作、提交期间和开标（电子投标文件的解密）环节，投标人须使用CA数字证书（证书须在有效期内），在此期间CA数字证书请勿进行变更、延期等操作。</w:t>
      </w:r>
    </w:p>
    <w:p w14:paraId="41FDE0B8"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3.电子投标文件的制作</w:t>
      </w:r>
    </w:p>
    <w:p w14:paraId="43A2D227"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3.1 投标人登录《全国公共资源交易平台(河南省</w:t>
      </w:r>
      <w:r w:rsidRPr="00EB0FC3">
        <w:rPr>
          <w:rFonts w:ascii="Segoe UI Emoji" w:hAnsi="Segoe UI Emoji" w:cs="Segoe UI Emoji"/>
          <w:sz w:val="30"/>
          <w:szCs w:val="30"/>
        </w:rPr>
        <w:t>▪</w:t>
      </w:r>
      <w:r w:rsidRPr="00EB0FC3">
        <w:rPr>
          <w:rFonts w:ascii="宋体" w:hAnsi="宋体" w:hint="eastAsia"/>
          <w:sz w:val="30"/>
          <w:szCs w:val="30"/>
        </w:rPr>
        <w:t>永城市)》公共资源交易系统（http://www.ycggzyjy.com:7001/ggzy/）下载“永城投标文件制作系统SEARUN 最新版本”，按招标文件要求制作电子投标文件。</w:t>
      </w:r>
    </w:p>
    <w:p w14:paraId="5864FDCE"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电子投标文件的制作，参考《全国公共资源交易平台(河南省</w:t>
      </w:r>
      <w:r w:rsidRPr="00EB0FC3">
        <w:rPr>
          <w:rFonts w:ascii="Segoe UI Emoji" w:hAnsi="Segoe UI Emoji" w:cs="Segoe UI Emoji"/>
          <w:sz w:val="30"/>
          <w:szCs w:val="30"/>
        </w:rPr>
        <w:t>▪</w:t>
      </w:r>
      <w:r w:rsidRPr="00EB0FC3">
        <w:rPr>
          <w:rFonts w:ascii="宋体" w:hAnsi="宋体" w:hint="eastAsia"/>
          <w:sz w:val="30"/>
          <w:szCs w:val="30"/>
        </w:rPr>
        <w:t>永城市)》公共资源交易系统——组件下载——交易系统操作手册（投标人、供应商）。</w:t>
      </w:r>
    </w:p>
    <w:p w14:paraId="3569A74C"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lastRenderedPageBreak/>
        <w:t>3.2 投标人须将招标文件要求的资质、业绩、荣誉及相关人员证明材料等资料原件扫描件（或图片）制作到所提交的电子投标文件中。</w:t>
      </w:r>
    </w:p>
    <w:p w14:paraId="3143D1D2"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3.3投标人对同一项目多个标段进行投标的，应分别下载所投标段的招标文件，按标段制作电子投标文件，并按招标文件要求在相应位置加盖投标人电子印章和法人电子印章。</w:t>
      </w:r>
    </w:p>
    <w:p w14:paraId="11D53C82"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14:paraId="3C7F0B30"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4.加密电子投标文件的提交</w:t>
      </w:r>
    </w:p>
    <w:p w14:paraId="70DD009C"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 xml:space="preserve">    4.1加密电子投标文件应在招标文件规定的投标截止时间（开标时间）之前成功提交至《全国公共资源交易平台(河南省</w:t>
      </w:r>
      <w:r w:rsidRPr="00EB0FC3">
        <w:rPr>
          <w:rFonts w:ascii="Segoe UI Emoji" w:hAnsi="Segoe UI Emoji" w:cs="Segoe UI Emoji"/>
          <w:sz w:val="30"/>
          <w:szCs w:val="30"/>
        </w:rPr>
        <w:t>▪</w:t>
      </w:r>
      <w:r w:rsidRPr="00EB0FC3">
        <w:rPr>
          <w:rFonts w:ascii="宋体" w:hAnsi="宋体" w:hint="eastAsia"/>
          <w:sz w:val="30"/>
          <w:szCs w:val="30"/>
        </w:rPr>
        <w:t>永城市)》公共资源交易系统（http://www.ycggzyjy.com:7001/ggzy/）。</w:t>
      </w:r>
    </w:p>
    <w:p w14:paraId="696D4825"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投标人应充分考虑并预留技术处理和上传数据所需时间。</w:t>
      </w:r>
    </w:p>
    <w:p w14:paraId="2075ADCD"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4.2 投标人对同一项目多个标段进行投标的，加密电子投标文件应按标段分别提交。</w:t>
      </w:r>
    </w:p>
    <w:p w14:paraId="5D995CB3"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4.3 加密电子投标文件成功提交后，投标人应打印“投标文件提交回执单”供开标现场备查。</w:t>
      </w:r>
    </w:p>
    <w:p w14:paraId="5F8626F4"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5.评标依据</w:t>
      </w:r>
    </w:p>
    <w:p w14:paraId="38913602"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5.1采用全流程电子化交易评标时，评标委员会以电子投标文件</w:t>
      </w:r>
      <w:r w:rsidRPr="00EB0FC3">
        <w:rPr>
          <w:rFonts w:ascii="宋体" w:hAnsi="宋体" w:hint="eastAsia"/>
          <w:sz w:val="30"/>
          <w:szCs w:val="30"/>
        </w:rPr>
        <w:lastRenderedPageBreak/>
        <w:t>为依据评标。</w:t>
      </w:r>
    </w:p>
    <w:p w14:paraId="35D1BCA0" w14:textId="77777777" w:rsidR="00EB0FC3" w:rsidRPr="00EB0FC3" w:rsidRDefault="00EB0FC3" w:rsidP="00EB0FC3">
      <w:pPr>
        <w:spacing w:line="480" w:lineRule="auto"/>
        <w:rPr>
          <w:rFonts w:ascii="宋体" w:hAnsi="宋体"/>
          <w:sz w:val="30"/>
          <w:szCs w:val="30"/>
        </w:rPr>
      </w:pPr>
      <w:r w:rsidRPr="00EB0FC3">
        <w:rPr>
          <w:rFonts w:ascii="宋体" w:hAnsi="宋体" w:hint="eastAsia"/>
          <w:sz w:val="30"/>
          <w:szCs w:val="30"/>
        </w:rPr>
        <w:t>5.2全流程电子化交易如因系统异常情况无法完成，将以人工方式进行。评标委员会以纸质投标文件为依据评标。</w:t>
      </w:r>
    </w:p>
    <w:p w14:paraId="4A3E0E0E" w14:textId="77777777" w:rsidR="00EB0FC3" w:rsidRPr="00EB0FC3" w:rsidRDefault="00EB0FC3" w:rsidP="00EB0FC3">
      <w:pPr>
        <w:spacing w:line="480" w:lineRule="auto"/>
        <w:rPr>
          <w:rFonts w:ascii="宋体" w:hAnsi="宋体"/>
          <w:sz w:val="30"/>
          <w:szCs w:val="30"/>
        </w:rPr>
      </w:pPr>
    </w:p>
    <w:p w14:paraId="7786DD04" w14:textId="77777777" w:rsidR="000F1DB8" w:rsidRPr="00EB0FC3" w:rsidRDefault="000F1DB8" w:rsidP="00EB0FC3">
      <w:pPr>
        <w:spacing w:line="480" w:lineRule="auto"/>
        <w:rPr>
          <w:rFonts w:ascii="宋体" w:hAnsi="宋体"/>
          <w:sz w:val="30"/>
          <w:szCs w:val="30"/>
        </w:rPr>
      </w:pPr>
    </w:p>
    <w:sectPr w:rsidR="000F1DB8" w:rsidRPr="00EB0FC3" w:rsidSect="006A79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D93EDB"/>
    <w:rsid w:val="000F1DB8"/>
    <w:rsid w:val="000F6A6E"/>
    <w:rsid w:val="00204B30"/>
    <w:rsid w:val="00232433"/>
    <w:rsid w:val="006A79CD"/>
    <w:rsid w:val="00731F7F"/>
    <w:rsid w:val="00D93EDB"/>
    <w:rsid w:val="00EB0F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7DD3"/>
  <w15:chartTrackingRefBased/>
  <w15:docId w15:val="{2DF47C9E-4D62-404B-AE8C-DFB4B79E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7"/>
    <w:qFormat/>
    <w:rsid w:val="00EB0FC3"/>
    <w:pPr>
      <w:widowControl w:val="0"/>
      <w:jc w:val="both"/>
    </w:pPr>
    <w:rPr>
      <w:rFonts w:ascii="Times New Roman" w:eastAsia="宋体" w:hAnsi="Times New Roman" w:cs="Times New Roman"/>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EB0FC3"/>
    <w:pPr>
      <w:widowControl w:val="0"/>
      <w:autoSpaceDE w:val="0"/>
      <w:autoSpaceDN w:val="0"/>
      <w:adjustRightInd w:val="0"/>
    </w:pPr>
    <w:rPr>
      <w:rFonts w:ascii="宋体"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23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中海域安项目管理咨询有限公司:中海域安项目管理咨询有限公司</dc:creator>
  <cp:keywords/>
  <dc:description/>
  <cp:lastModifiedBy>河南亿通招标代理有限公司:河南亿通招标代理有限公司</cp:lastModifiedBy>
  <cp:revision>3</cp:revision>
  <dcterms:created xsi:type="dcterms:W3CDTF">2019-11-19T02:28:00Z</dcterms:created>
  <dcterms:modified xsi:type="dcterms:W3CDTF">2019-11-19T08:03:00Z</dcterms:modified>
</cp:coreProperties>
</file>