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1176"/>
        <w:gridCol w:w="674"/>
        <w:gridCol w:w="567"/>
        <w:gridCol w:w="6521"/>
      </w:tblGrid>
      <w:tr w:rsidR="003B40C4" w:rsidTr="00391EF2">
        <w:trPr>
          <w:trHeight w:val="5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Pr="00D55E6F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D55E6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设备名称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技术要求</w:t>
            </w:r>
          </w:p>
        </w:tc>
      </w:tr>
      <w:tr w:rsidR="003B40C4" w:rsidTr="00391EF2">
        <w:trPr>
          <w:trHeight w:val="5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Pr="00D55E6F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D55E6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音箱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*频率响应 ≧55 Hz–16 kHz（±4 dB），50 Hz–18 kHz（-10 dB）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*指向角度≧（H×V） 80°×50°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*灵敏度≧（1W/1m） 98dB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*最大声压级≧（1m） 125 dB（连续）/ 131dB（峰值）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分频点 2.2kHz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*功率（AES） ≧450 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*长期最大功率 ≧ 900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谐波失真 ≤5%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额定阻抗（Ω） 8Ω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*低音单元 ≧15"纸盆低音（75mm音圈）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*高音单元 ≧25mm出口压缩驱动器（44mm音圈）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吊挂硬件 上下, 两侧和背面共10个M10吊点、底托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接线形式 两个NEUTRIK NL4MP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四芯插座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1+1-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商务资质：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*产品品牌被EASE库软件系统收录并提供加盖生产厂家公章的证明文件（复印件加盖公章）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*所投产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品品牌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入选节能绿色环保推广产品（复印件加盖公章）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*产品有中国认可检测CNAS针对产品对应检测报告。（复印件加盖公章）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*产品厂家具有高新技术企业认证证书（复印件加盖公章）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*需提供制造商针对本项目的授权书及售后服务承诺书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*生产企业具有工商部门颁发的守合同重信用企业证书（复印件加盖公章）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*产品厂家具有：建筑智能化工程设计与施工二级及以上证书（复印件加盖公章）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*产品厂家具有：建筑机电安装工程专业承包三级及以上证书（复印件加盖公章）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*产品厂家具有：音视频系统集成工程企业资质一级证书（复印件加盖公章）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*产品厂家具有：专业音响工程综合技术能力一级证书（复印件加盖公章）</w:t>
            </w:r>
          </w:p>
        </w:tc>
      </w:tr>
      <w:tr w:rsidR="003B40C4" w:rsidTr="00391EF2">
        <w:trPr>
          <w:trHeight w:val="5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Pr="00D55E6F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D55E6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功放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输出功率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立体声8Ω  2x700W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立体声4Ω  2x1000W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桥接单声道8Ω  2000W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频响范围( lW@8Ω)   20Hz-20kHz+1/-1dB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总谐波失真THD+N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（额定功率，8Ω/1KHz）≤0.1%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阻尼系数  ≥200:1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信噪比（20Hz-20KHz满功率）≥100dB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输入灵敏度（额定功率@8Ω） 0.775V/1.4V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输入阻抗  10KΩ（不平衡）/20KΩ（平衡）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分离度  ≥65dB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输入共模抑制比  ≥60dB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转换速率  30V/us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压缩比  20:1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电压放大倍数(0.775V）96</w:t>
            </w:r>
          </w:p>
        </w:tc>
      </w:tr>
      <w:tr w:rsidR="003B40C4" w:rsidTr="00391EF2">
        <w:trPr>
          <w:trHeight w:val="5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Pr="00D55E6F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D55E6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lastRenderedPageBreak/>
              <w:t>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调音台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多功能调音台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*≧8路单声输入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*通道3段EQ加中频可选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*≧60mm高精度对数式衰减推子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一组立体声输出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+48V幻象电源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*USB播放功能</w:t>
            </w:r>
          </w:p>
        </w:tc>
      </w:tr>
      <w:tr w:rsidR="003B40C4" w:rsidTr="00391EF2">
        <w:trPr>
          <w:trHeight w:val="5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Pr="00D55E6F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D55E6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无线话筒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接收机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工作频率：740~790MHz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PLL锁相环频率合成技术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液晶数字显示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红外对频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S/N信噪比:&gt;105dB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T.H.D失真:&lt;0.5%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频率响应:40Hz-18KHz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杂讯锁定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静噪控制+音码导航锁定静噪控制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音频动态扩展及自动电平控制电路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发射器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工作频率:740~790MHz 采用微电脑CPU控制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特有音频/射频电平显示,电池电压显示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红外线对频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频率稳定度：±0.002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拾音头增益调整旋钮:-20dB至+35dB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FM 最大调制频率偏：±45KHz RF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射频输出功率：高10mW / 低5mW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高次谐波：低于主波基准60dB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以上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全铝合金结构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使用电池：2节AA电池-可连续使用约8小时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*投标人具备ISO9001:2008证书、*ISO14001：2004证书、*GB/T28001-2011证书、*SA8000：2014证书（开标提供原件及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官网截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图）。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*为保证投标人具备履行合同的能力投标单位提供资信等级AAA证书、*AAA级重合同守信用证书、*AAA级质量服务信誉证书、*AAA级诚信经营示范单位证书，*企业信用等级AAA及证书（评标以原件、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官网截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图为准）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*投标人具备企业诚信管理体系认证证书、*售后服务五星认证证书（开标提供国家认监委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官网截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图及原件）</w:t>
            </w:r>
          </w:p>
        </w:tc>
      </w:tr>
      <w:tr w:rsidR="003B40C4" w:rsidTr="00391EF2">
        <w:trPr>
          <w:trHeight w:val="5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Pr="00D55E6F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D55E6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管理系统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RS-232串口控制协议，可连接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中控及控制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电脑；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采用 16A 万能插座，能兼容全部产品电源接口；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最大输入电流 30A，单路最大输出电流16A，工作电压 95V-240V；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无序主、副机控制选择开关，即插即用；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联机后可通过系统内任意一台时序器开工控制整个系统的开机、关机；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设备采用接线柱接线方式，配置63A大电流空气开关。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前面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板拥有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电压显示功能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最大输入电流: 30A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单路最大输出电流: 16A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控制协议: RS-232串口协议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工作电压: 110V ～ 240V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输出电源插座: 后面板 8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受控 16A 万用插座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插座标准: 兼容国标 6A、10A、16A、英标 13A、美标 15A、欧标 G/M 插头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开关间隔时间:1 秒</w:t>
            </w:r>
          </w:p>
        </w:tc>
      </w:tr>
      <w:tr w:rsidR="003B40C4" w:rsidTr="00391EF2">
        <w:trPr>
          <w:trHeight w:val="5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Pr="00D55E6F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D55E6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lastRenderedPageBreak/>
              <w:t>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机柜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高度：16U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铝合金包边</w:t>
            </w:r>
          </w:p>
        </w:tc>
      </w:tr>
      <w:tr w:rsidR="003B40C4" w:rsidTr="00391EF2">
        <w:trPr>
          <w:trHeight w:val="5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Pr="00D55E6F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D55E6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线材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含2条15米的音箱线缆（2*2.5），4条设备连接线，1条3米电脑连接线</w:t>
            </w:r>
          </w:p>
        </w:tc>
      </w:tr>
      <w:tr w:rsidR="003B40C4" w:rsidTr="00391EF2">
        <w:trPr>
          <w:trHeight w:val="5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Pr="00D55E6F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D55E6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二胡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皮质：缅甸野生黄金蟒皮。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琴轴：红木轴。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琴筒：六方～圆筒。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弓子：马尾专业弓。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材质：檀木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配备原装抗震抗压二胡盒。</w:t>
            </w:r>
          </w:p>
        </w:tc>
      </w:tr>
      <w:tr w:rsidR="003B40C4" w:rsidTr="00391EF2">
        <w:trPr>
          <w:trHeight w:val="5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Pr="00D55E6F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D55E6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板胡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弓子：马尾专业弓。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琴轴：花梨木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琴筒：优质老泡桐面。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材质：檀木。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配备原装抗震抗盒。</w:t>
            </w:r>
          </w:p>
        </w:tc>
      </w:tr>
      <w:tr w:rsidR="003B40C4" w:rsidTr="00391EF2">
        <w:trPr>
          <w:trHeight w:val="5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Pr="00D55E6F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D55E6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柳琴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主材：酸枝木/桐木面底板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背板材质: 红木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弦轴材质: 牛角</w:t>
            </w:r>
          </w:p>
        </w:tc>
      </w:tr>
      <w:tr w:rsidR="003B40C4" w:rsidTr="00391EF2">
        <w:trPr>
          <w:trHeight w:val="5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Pr="00D55E6F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D55E6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电子琴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键盘 ：61键（钢琴外观琴键）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复音数：48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音色 ：400种内置音色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数码音效： 混响（10种）、虚拟音乐厅、舞曲音效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节奏/模式 100内置节奏、50首舞曲节奏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课程部份选择（左手、右手、双手）；评分；声导指法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自动伴奏 模式：多指和弦1、多指和弦2（关6音），多指和弦3（指控低音），全键盘和弦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控制器：开始/关闭，前奏，标准/插入，变奏/插入，同步/尾奏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内置乐曲 60（乐曲库）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其他功能 ：舞曲模式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音键设置100个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电子琴架（Z型设计、高强度材质）</w:t>
            </w:r>
          </w:p>
        </w:tc>
      </w:tr>
      <w:tr w:rsidR="003B40C4" w:rsidTr="00391EF2">
        <w:trPr>
          <w:trHeight w:val="5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Pr="00D55E6F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D55E6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lastRenderedPageBreak/>
              <w:t>12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鼓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面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规格：80CM椿木盘鼓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鼓面直径：80cm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材质：椿木鼓圈，水牛皮</w:t>
            </w:r>
          </w:p>
        </w:tc>
      </w:tr>
      <w:tr w:rsidR="003B40C4" w:rsidTr="00391EF2">
        <w:trPr>
          <w:trHeight w:val="5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Pr="00D55E6F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D55E6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鼓锤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付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规格：32cm鼓锤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材质：杨槐木，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长度32cm，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形状：前端呈球状</w:t>
            </w:r>
          </w:p>
        </w:tc>
      </w:tr>
      <w:tr w:rsidR="003B40C4" w:rsidTr="00391EF2">
        <w:trPr>
          <w:trHeight w:val="5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Pr="00D55E6F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D55E6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简板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付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规格：檀木简版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材质：檀木</w:t>
            </w:r>
          </w:p>
        </w:tc>
      </w:tr>
      <w:tr w:rsidR="003B40C4" w:rsidTr="00391EF2">
        <w:trPr>
          <w:trHeight w:val="5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Pr="00D55E6F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D55E6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吉他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尺寸：不小于41寸</w:t>
            </w:r>
          </w:p>
        </w:tc>
      </w:tr>
      <w:tr w:rsidR="003B40C4" w:rsidTr="00391EF2">
        <w:trPr>
          <w:trHeight w:val="5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Pr="00D55E6F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D55E6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笛子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材质：竹子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外观：双节</w:t>
            </w:r>
          </w:p>
        </w:tc>
      </w:tr>
      <w:tr w:rsidR="003B40C4" w:rsidTr="00391EF2">
        <w:trPr>
          <w:trHeight w:val="5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Pr="00D55E6F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D55E6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腰鼓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规格：15CM腰鼓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直径：15CM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鼓圈：木质</w:t>
            </w:r>
          </w:p>
        </w:tc>
      </w:tr>
      <w:tr w:rsidR="003B40C4" w:rsidTr="00391EF2">
        <w:trPr>
          <w:trHeight w:val="5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Pr="00D55E6F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D55E6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腰鼓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镲</w:t>
            </w:r>
            <w:proofErr w:type="gramEnd"/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付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规格：20cm腰鼓釵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直径：20cm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材质：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响铜</w:t>
            </w:r>
            <w:proofErr w:type="gramEnd"/>
          </w:p>
        </w:tc>
      </w:tr>
      <w:tr w:rsidR="003B40C4" w:rsidTr="00391EF2">
        <w:trPr>
          <w:trHeight w:val="5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Pr="00D55E6F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D55E6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腰鼓棒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付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规格：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实木腰鼓锤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材质：实木</w:t>
            </w:r>
          </w:p>
        </w:tc>
      </w:tr>
      <w:tr w:rsidR="003B40C4" w:rsidTr="00391EF2">
        <w:trPr>
          <w:trHeight w:val="5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Pr="00D55E6F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D55E6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腰鼓带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与腰鼓配套</w:t>
            </w:r>
          </w:p>
        </w:tc>
      </w:tr>
      <w:tr w:rsidR="003B40C4" w:rsidTr="00391EF2">
        <w:trPr>
          <w:trHeight w:val="55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Pr="00D55E6F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D55E6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唢呐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3B40C4" w:rsidRDefault="003B40C4" w:rsidP="00391EF2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紫檀管身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d调或G调</w:t>
            </w:r>
          </w:p>
        </w:tc>
      </w:tr>
      <w:tr w:rsidR="003B40C4" w:rsidTr="00391EF2">
        <w:trPr>
          <w:trHeight w:val="5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Pr="00D55E6F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D55E6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班鼓</w:t>
            </w:r>
            <w:proofErr w:type="gramEnd"/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面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规格：420型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班鼓规格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：420型 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内径底座约：22CM，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高：9cm左右，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内堂 6.2cm；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班鼓架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材质：椿木，高66CM-68CM，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可折叠三脚支架</w:t>
            </w:r>
          </w:p>
        </w:tc>
      </w:tr>
      <w:tr w:rsidR="003B40C4" w:rsidTr="00391EF2">
        <w:trPr>
          <w:trHeight w:val="5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Pr="00D55E6F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D55E6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战鼓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面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规格：21×33CM战鼓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直径约：21CM，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高度：约33CM，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皮厚度约5MM，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含折叠支架</w:t>
            </w:r>
          </w:p>
        </w:tc>
      </w:tr>
      <w:tr w:rsidR="003B40C4" w:rsidTr="00391EF2">
        <w:trPr>
          <w:trHeight w:val="5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Pr="00D55E6F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D55E6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手板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付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规格：檀木手板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材质：檀木</w:t>
            </w:r>
          </w:p>
        </w:tc>
      </w:tr>
      <w:tr w:rsidR="003B40C4" w:rsidTr="00391EF2">
        <w:trPr>
          <w:trHeight w:val="5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Pr="00D55E6F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D55E6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鼓条</w:t>
            </w:r>
            <w:proofErr w:type="gramEnd"/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付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规格：实心竹鼓条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材质：实心竹</w:t>
            </w:r>
          </w:p>
        </w:tc>
      </w:tr>
      <w:tr w:rsidR="003B40C4" w:rsidTr="00391EF2">
        <w:trPr>
          <w:trHeight w:val="5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Pr="00D55E6F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D55E6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lastRenderedPageBreak/>
              <w:t>26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中虎锣</w:t>
            </w:r>
            <w:proofErr w:type="gramEnd"/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面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规格：32cm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中虎锣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直径：32cm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材质：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响铜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3B40C4" w:rsidTr="00391EF2">
        <w:trPr>
          <w:trHeight w:val="5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Pr="00D55E6F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D55E6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手锣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面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规格：30cm手锣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直径：30cm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材质：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响铜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</w:tr>
      <w:tr w:rsidR="003B40C4" w:rsidTr="00391EF2">
        <w:trPr>
          <w:trHeight w:val="5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Pr="00D55E6F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D55E6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中京钗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付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规格：17cm中京钗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材质：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优质响铜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直径17CM</w:t>
            </w:r>
          </w:p>
        </w:tc>
      </w:tr>
      <w:tr w:rsidR="003B40C4" w:rsidTr="00391EF2">
        <w:trPr>
          <w:trHeight w:val="5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Pr="00D55E6F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D55E6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葫芦丝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材质：天然葫芦，紫竹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用途：演奏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规格：根据甲方要求</w:t>
            </w:r>
          </w:p>
        </w:tc>
      </w:tr>
      <w:tr w:rsidR="003B40C4" w:rsidTr="00391EF2">
        <w:trPr>
          <w:trHeight w:val="5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Pr="00D55E6F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D55E6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方木鱼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材质：红木</w:t>
            </w:r>
          </w:p>
        </w:tc>
      </w:tr>
      <w:tr w:rsidR="003B40C4" w:rsidTr="00391EF2">
        <w:trPr>
          <w:trHeight w:val="5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Pr="00D55E6F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D55E6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梆子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规格：檀木梆子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材质：檀木</w:t>
            </w:r>
          </w:p>
        </w:tc>
      </w:tr>
      <w:tr w:rsidR="003B40C4" w:rsidTr="00391EF2">
        <w:trPr>
          <w:trHeight w:val="5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Pr="00D55E6F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D55E6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彩色打印机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B40C4" w:rsidRDefault="003B40C4" w:rsidP="00391EF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4彩色打印/复印/扫描一体机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首页输出时间：黑白11.8秒，彩色13.7秒；打印速度：黑白16PPM，彩色16PPM；打印分辨率：600dpi；打印语言：HP PCL 6, HP PCL 5c, HP postscript level 3 emulation, PCLm, PDF, URF；内存：256 MB DDR，128 MB闪存；处理器：800MHz；进纸器容量：150页进纸盒，100页出纸盒；打印负荷：30000页/月；接口：高速 USB 2.0 端口; 1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快速以太网 10/100Base-TX 端口；复印速度：黑白16PPM，彩色16PPM；复印分辨率：600dpi；扫描分辨率：1200dpi；自动开机关机；平板扫描。纸张处理：150页进纸盒；100页出纸盒保修：一年送修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随机碳粉仓：约800/700页</w:t>
            </w:r>
          </w:p>
        </w:tc>
      </w:tr>
    </w:tbl>
    <w:p w:rsidR="003B40C4" w:rsidRDefault="003B40C4" w:rsidP="003B40C4">
      <w:pPr>
        <w:rPr>
          <w:rFonts w:ascii="Calibri" w:eastAsia="宋体" w:hAnsi="Calibri" w:cs="Times New Roman"/>
          <w:szCs w:val="24"/>
        </w:rPr>
      </w:pPr>
      <w:r>
        <w:rPr>
          <w:rFonts w:ascii="Calibri" w:eastAsia="宋体" w:hAnsi="Calibri" w:cs="Times New Roman"/>
          <w:szCs w:val="24"/>
        </w:rPr>
        <w:br w:type="page"/>
      </w:r>
    </w:p>
    <w:p w:rsidR="003B40C4" w:rsidRDefault="003B40C4" w:rsidP="003B40C4">
      <w:pPr>
        <w:rPr>
          <w:rFonts w:ascii="Calibri" w:eastAsia="宋体" w:hAnsi="Calibri" w:cs="Times New Roman"/>
          <w:szCs w:val="24"/>
        </w:rPr>
      </w:pPr>
    </w:p>
    <w:p w:rsidR="003B40C4" w:rsidRDefault="003B40C4" w:rsidP="003B40C4">
      <w:pPr>
        <w:widowControl/>
        <w:ind w:firstLineChars="200" w:firstLine="562"/>
        <w:jc w:val="left"/>
        <w:rPr>
          <w:rFonts w:ascii="宋体" w:eastAsia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质保期限及售后：</w:t>
      </w:r>
    </w:p>
    <w:p w:rsidR="003B40C4" w:rsidRDefault="003B40C4" w:rsidP="003B40C4">
      <w:pPr>
        <w:widowControl/>
        <w:ind w:firstLineChars="200" w:firstLine="560"/>
        <w:jc w:val="left"/>
        <w:rPr>
          <w:rFonts w:ascii="宋体" w:eastAsia="宋体" w:hAnsi="宋体" w:cs="宋体"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Cs/>
          <w:color w:val="000000"/>
          <w:sz w:val="28"/>
          <w:szCs w:val="28"/>
          <w:shd w:val="clear" w:color="auto" w:fill="FFFFFF"/>
        </w:rPr>
        <w:t>1、供货方提供的货物必须是现货、全新、正品，符合采购人的技术要求。非采购方人为原因出现质量问题的，由供货方负责包换、包退，并承担调换或退货的实际费用。</w:t>
      </w:r>
    </w:p>
    <w:p w:rsidR="003B40C4" w:rsidRDefault="003B40C4" w:rsidP="003B40C4">
      <w:pPr>
        <w:widowControl/>
        <w:ind w:firstLineChars="200" w:firstLine="560"/>
        <w:jc w:val="left"/>
        <w:rPr>
          <w:rFonts w:ascii="宋体" w:eastAsia="宋体" w:hAnsi="宋体" w:cs="宋体"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Cs/>
          <w:color w:val="000000"/>
          <w:sz w:val="28"/>
          <w:szCs w:val="28"/>
          <w:shd w:val="clear" w:color="auto" w:fill="FFFFFF"/>
        </w:rPr>
        <w:t>2、产品质保期为二年，详细要求按照国家现行质</w:t>
      </w:r>
      <w:proofErr w:type="gramStart"/>
      <w:r>
        <w:rPr>
          <w:rFonts w:ascii="宋体" w:eastAsia="宋体" w:hAnsi="宋体" w:cs="宋体" w:hint="eastAsia"/>
          <w:bCs/>
          <w:color w:val="000000"/>
          <w:sz w:val="28"/>
          <w:szCs w:val="28"/>
          <w:shd w:val="clear" w:color="auto" w:fill="FFFFFF"/>
        </w:rPr>
        <w:t>保标准</w:t>
      </w:r>
      <w:proofErr w:type="gramEnd"/>
      <w:r>
        <w:rPr>
          <w:rFonts w:ascii="宋体" w:eastAsia="宋体" w:hAnsi="宋体" w:cs="宋体" w:hint="eastAsia"/>
          <w:bCs/>
          <w:color w:val="000000"/>
          <w:sz w:val="28"/>
          <w:szCs w:val="28"/>
          <w:shd w:val="clear" w:color="auto" w:fill="FFFFFF"/>
        </w:rPr>
        <w:t xml:space="preserve">执行。供货方在交付设备时应向采购方提供主要设备的使用说明书、合格证书及其它相关材料。 </w:t>
      </w:r>
    </w:p>
    <w:p w:rsidR="003B40C4" w:rsidRDefault="003B40C4" w:rsidP="003B40C4">
      <w:pPr>
        <w:widowControl/>
        <w:ind w:firstLineChars="200" w:firstLine="560"/>
        <w:jc w:val="left"/>
        <w:rPr>
          <w:rFonts w:ascii="宋体" w:eastAsia="宋体" w:hAnsi="宋体" w:cs="宋体"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Cs/>
          <w:color w:val="000000"/>
          <w:sz w:val="28"/>
          <w:szCs w:val="28"/>
          <w:shd w:val="clear" w:color="auto" w:fill="FFFFFF"/>
        </w:rPr>
        <w:t>3、供货方向采购方承诺在合同范围内、产品保修期内的货物免费提供技术指导和维修，免费更换配件，免费提供硬件设备技术支持。保修期满后，维修只收零配件费用，人工费用全免。免费保修期过后，供货方提供终身上门维修服务。同一产品在保修期内连续二次维修仍无法正常使用的，供货方应予以免费更换。所有产品均按照招标文件中的规定型号生产，如有不符合合同要求的，采购人有权提出更改或追究违约责任。为方便对客户进行追踪服务、供货方对所有用户建立详细档案。设备安装调试期间供货方派专业人员</w:t>
      </w:r>
      <w:proofErr w:type="gramStart"/>
      <w:r>
        <w:rPr>
          <w:rFonts w:ascii="宋体" w:eastAsia="宋体" w:hAnsi="宋体" w:cs="宋体" w:hint="eastAsia"/>
          <w:bCs/>
          <w:color w:val="000000"/>
          <w:sz w:val="28"/>
          <w:szCs w:val="28"/>
          <w:shd w:val="clear" w:color="auto" w:fill="FFFFFF"/>
        </w:rPr>
        <w:t>无偿对</w:t>
      </w:r>
      <w:proofErr w:type="gramEnd"/>
      <w:r>
        <w:rPr>
          <w:rFonts w:ascii="宋体" w:eastAsia="宋体" w:hAnsi="宋体" w:cs="宋体" w:hint="eastAsia"/>
          <w:bCs/>
          <w:color w:val="000000"/>
          <w:sz w:val="28"/>
          <w:szCs w:val="28"/>
          <w:shd w:val="clear" w:color="auto" w:fill="FFFFFF"/>
        </w:rPr>
        <w:t>使用人员进行技术培训，使操作人员能熟悉产品性能和操作使用方法，同时能对一般故障做到预防和处理。供货方应定期派专业人员进行保养、检测，每年不少于3次，为采购人提供正常操作和维护所需要的技术服务。</w:t>
      </w:r>
    </w:p>
    <w:p w:rsidR="003B40C4" w:rsidRDefault="003B40C4" w:rsidP="003B40C4">
      <w:pPr>
        <w:widowControl/>
        <w:ind w:firstLineChars="200" w:firstLine="560"/>
        <w:jc w:val="left"/>
        <w:rPr>
          <w:rFonts w:ascii="宋体" w:eastAsia="宋体" w:hAnsi="宋体" w:cs="宋体"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Cs/>
          <w:color w:val="000000"/>
          <w:sz w:val="28"/>
          <w:szCs w:val="28"/>
          <w:shd w:val="clear" w:color="auto" w:fill="FFFFFF"/>
        </w:rPr>
        <w:t>4、供货方提供24小时紧急维修服务，如遇到质量问题或操作问题，由供货方安排售后人员在指定时间内到达采购人指定现场。</w:t>
      </w:r>
    </w:p>
    <w:p w:rsidR="001D5FA7" w:rsidRPr="003B40C4" w:rsidRDefault="001D5FA7">
      <w:bookmarkStart w:id="0" w:name="_GoBack"/>
      <w:bookmarkEnd w:id="0"/>
    </w:p>
    <w:sectPr w:rsidR="001D5FA7" w:rsidRPr="003B4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67A" w:rsidRDefault="00B7467A" w:rsidP="003B40C4">
      <w:r>
        <w:separator/>
      </w:r>
    </w:p>
  </w:endnote>
  <w:endnote w:type="continuationSeparator" w:id="0">
    <w:p w:rsidR="00B7467A" w:rsidRDefault="00B7467A" w:rsidP="003B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67A" w:rsidRDefault="00B7467A" w:rsidP="003B40C4">
      <w:r>
        <w:separator/>
      </w:r>
    </w:p>
  </w:footnote>
  <w:footnote w:type="continuationSeparator" w:id="0">
    <w:p w:rsidR="00B7467A" w:rsidRDefault="00B7467A" w:rsidP="003B4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5E"/>
    <w:rsid w:val="000A665E"/>
    <w:rsid w:val="001D5FA7"/>
    <w:rsid w:val="003B40C4"/>
    <w:rsid w:val="00B7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4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40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4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40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4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40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4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40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605</Words>
  <Characters>3449</Characters>
  <Application>Microsoft Office Word</Application>
  <DocSecurity>0</DocSecurity>
  <Lines>28</Lines>
  <Paragraphs>8</Paragraphs>
  <ScaleCrop>false</ScaleCrop>
  <Company>China</Company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永城市公共资源交易中心:薛伟</dc:creator>
  <cp:keywords/>
  <dc:description/>
  <cp:lastModifiedBy>永城市公共资源交易中心:薛伟</cp:lastModifiedBy>
  <cp:revision>2</cp:revision>
  <dcterms:created xsi:type="dcterms:W3CDTF">2019-09-30T07:47:00Z</dcterms:created>
  <dcterms:modified xsi:type="dcterms:W3CDTF">2019-09-30T07:47:00Z</dcterms:modified>
</cp:coreProperties>
</file>