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444444"/>
        </w:rPr>
      </w:pPr>
      <w:r>
        <w:rPr>
          <w:rFonts w:hint="eastAsia"/>
          <w:color w:val="444444"/>
          <w:lang w:val="en-US" w:eastAsia="zh-CN"/>
        </w:rPr>
        <w:t>永城市广播电视台演播室群高清化改造项目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/>
          <w:color w:val="444444"/>
          <w:lang w:val="en-US" w:eastAsia="zh-CN"/>
        </w:rPr>
        <w:t>中标</w:t>
      </w:r>
      <w:r>
        <w:rPr>
          <w:color w:val="444444"/>
        </w:rPr>
        <w:t>结果公示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阳光工程项目管理有限公司受永城市广播电视台的委托，就永城市广播电视台演播室群高清化改造项目进行公开招标</w:t>
      </w:r>
      <w:r>
        <w:rPr>
          <w:rFonts w:hint="default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现就本次招标的评标结果公布如下：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2" w:firstLineChars="200"/>
        <w:jc w:val="both"/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一、项目概况：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项目名称：永城市广播电视台演播室群高清化改造项目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采购金额：152万元</w:t>
      </w:r>
      <w:r>
        <w:rPr>
          <w:rFonts w:hint="default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资金来源：财政资金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2" w:firstLineChars="200"/>
        <w:jc w:val="both"/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二、购编号：永财采购【2017】087号；中心编号：永公采【2017】092号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2" w:firstLineChars="200"/>
        <w:jc w:val="both"/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三、招标公告日期及媒体：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>2017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发布于《河南省政府采购网》、《中国采购与招标网》、《河南招标采购综合网》、《商丘市政府采购网》、《永城市公共资源交易网》。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2" w:firstLineChars="200"/>
        <w:jc w:val="both"/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四、评标信息</w:t>
      </w:r>
      <w:r>
        <w:rPr>
          <w:rFonts w:hint="eastAsia" w:ascii="Calibri" w:hAnsi="Calibri" w:eastAsia="宋体" w:cs="Times New Roman"/>
          <w:b/>
          <w:color w:val="444444"/>
          <w:kern w:val="2"/>
          <w:sz w:val="21"/>
          <w:szCs w:val="21"/>
          <w:lang w:val="en-US" w:eastAsia="zh-CN" w:bidi="ar"/>
        </w:rPr>
        <w:t>: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开标时间：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>2017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日上午</w:t>
      </w:r>
      <w:r>
        <w:rPr>
          <w:rFonts w:hint="eastAsia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>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评标地点：永城市公共资源交易中心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评标委员会成员：韩慧、韩卫杰、马林、王晓华、卢树林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2" w:firstLineChars="200"/>
        <w:jc w:val="both"/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五、评标结果：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第一中标候选人：河南巨邦电子科技有限公司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中标价：1486103.00元；大写：壹佰肆拾捌万陆仟壹佰零叁元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注册地址：郑州市金水区北环路6号经三名筑8号楼12层44号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第二中标候选人：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 xml:space="preserve"> 郑州科迪视频科技有限公司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中标价：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 xml:space="preserve"> 1507909.00 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元</w:t>
      </w:r>
      <w:r>
        <w:rPr>
          <w:rFonts w:hint="default" w:ascii="Calibri" w:hAnsi="Calibri" w:eastAsia="宋体" w:cs="Calibri"/>
          <w:color w:val="444444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大写：壹佰伍拾万零柒仟玖佰零玖元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注册地址：郑州市金水区郑花路8号1号楼9层03号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2" w:firstLineChars="200"/>
        <w:jc w:val="both"/>
      </w:pPr>
      <w:r>
        <w:rPr>
          <w:rFonts w:hint="eastAsia" w:ascii="宋体" w:hAnsi="宋体" w:eastAsia="宋体" w:cs="宋体"/>
          <w:b/>
          <w:color w:val="444444"/>
          <w:kern w:val="2"/>
          <w:sz w:val="21"/>
          <w:szCs w:val="21"/>
          <w:lang w:val="en-US" w:eastAsia="zh-CN" w:bidi="ar"/>
        </w:rPr>
        <w:t>六、本次招标联系事项：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  <w:rPr>
          <w:color w:val="auto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采购人：永城市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广播电视台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地址：永城市文化路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联系人：杨先生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电话：13849662287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采购代理机构：阳光工程项目管理有限公司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地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址：新乡市平原路与新中大道交叉口东南角世纪村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座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联系人：王经理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电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话：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>18137059771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各有关当事人如对中标结果有异议的，可以在中标公告发布之日起</w:t>
      </w:r>
      <w:r>
        <w:rPr>
          <w:rFonts w:hint="eastAsia"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个工作日内，以书面形式同时向采购单位和代理机构提出质疑（加盖单位公章且法人代表签字），由法定代表人或其授权代表携带企业营业执照复印件（加盖单位公章）及本人身份证件（原件）一并提交（邮寄、传真件不予受理），并以质疑函接受确认日期作为受理时间，逾期未提交或未按照要求提交的质疑函将不予受理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leftChars="0" w:right="0" w:rightChars="0" w:firstLine="420" w:firstLineChars="200"/>
        <w:jc w:val="both"/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jc w:val="right"/>
      </w:pPr>
      <w:r>
        <w:rPr>
          <w:rFonts w:hint="eastAsia" w:ascii="宋体" w:hAnsi="宋体" w:eastAsia="宋体" w:cs="宋体"/>
          <w:color w:val="444444"/>
          <w:kern w:val="2"/>
          <w:sz w:val="21"/>
          <w:szCs w:val="21"/>
          <w:lang w:val="en-US" w:eastAsia="zh-CN" w:bidi="ar"/>
        </w:rPr>
        <w:t>二〇一七年八月十七日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lotter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: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乼">
    <w:altName w:val="Comic Sans MS"/>
    <w:panose1 w:val="00000000000000000000"/>
    <w:charset w:val="63"/>
    <w:family w:val="auto"/>
    <w:pitch w:val="default"/>
    <w:sig w:usb0="00000000" w:usb1="00000000" w:usb2="30CF3775" w:usb3="BA2108BE" w:csb0="00134E00" w:csb1="30034163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LT Std 45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utura 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华康简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imes New 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ˎ̥ 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utiger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Frutige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文鼎报宋体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细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书宋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昆仑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水柱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全真中明體">
    <w:altName w:val="MingLiU"/>
    <w:panose1 w:val="00000000000000000000"/>
    <w:charset w:val="88"/>
    <w:family w:val="decorative"/>
    <w:pitch w:val="default"/>
    <w:sig w:usb0="00000000" w:usb1="00000000" w:usb2="00000010" w:usb3="00000000" w:csb0="00100000" w:csb1="00000000"/>
  </w:font>
  <w:font w:name="Century">
    <w:altName w:val="GulimChe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长城仿宋">
    <w:altName w:val="黑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方正大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楷体">
    <w:altName w:val="黑体"/>
    <w:panose1 w:val="02010609000101010101"/>
    <w:charset w:val="86"/>
    <w:family w:val="roman"/>
    <w:pitch w:val="default"/>
    <w:sig w:usb0="00000000" w:usb1="00000000" w:usb2="00000010" w:usb3="00000000" w:csb0="00040008" w:csb1="00000000"/>
  </w:font>
  <w:font w:name="INMAB J+ Univers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yriad40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PMingLiU,Bold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UIGothic,Bold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imSun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-UIGothic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报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方正黑体简体">
    <w:altName w:val="微软雅黑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C0EE2"/>
    <w:rsid w:val="1B7C0EE2"/>
    <w:rsid w:val="7EDF4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2017-08-17T08:32:00Z</dcterms:created>
  <dc:creator>河南省阳光工程项目管理有限公司:河南省阳光工程项目管理有限公司</dc:creator>
  <cp:lastModifiedBy>河南省阳光工程项目管理有限公司:河南省阳光工程项目管理有限公司</cp:lastModifiedBy>
  <dcterms:modified xsi:type="dcterms:W3CDTF">2017-08-17T08:38:13Z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