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kern w:val="0"/>
          <w:sz w:val="28"/>
          <w:szCs w:val="28"/>
          <w:shd w:val="clear" w:color="auto" w:fill="FFFFFF"/>
          <w:lang w:bidi="ar"/>
        </w:rPr>
      </w:pPr>
      <w:r>
        <w:rPr>
          <w:rFonts w:hint="eastAsia" w:ascii="宋体" w:hAnsi="宋体" w:cs="宋体"/>
          <w:b/>
          <w:bCs/>
          <w:color w:val="000000"/>
          <w:kern w:val="0"/>
          <w:sz w:val="28"/>
          <w:szCs w:val="28"/>
          <w:shd w:val="clear" w:color="auto" w:fill="FFFFFF"/>
          <w:lang w:bidi="ar"/>
        </w:rPr>
        <w:t>永城市芒砀山文庙保护修缮工程(二次）</w:t>
      </w:r>
    </w:p>
    <w:p>
      <w:pPr>
        <w:jc w:val="center"/>
        <w:rPr>
          <w:rFonts w:hint="eastAsia"/>
          <w:b/>
          <w:bCs/>
          <w:sz w:val="28"/>
          <w:szCs w:val="28"/>
        </w:rPr>
      </w:pPr>
      <w:r>
        <w:rPr>
          <w:rFonts w:hint="eastAsia" w:ascii="宋体" w:hAnsi="宋体" w:cs="宋体"/>
          <w:b/>
          <w:bCs/>
          <w:color w:val="000000"/>
          <w:kern w:val="0"/>
          <w:sz w:val="28"/>
          <w:szCs w:val="28"/>
          <w:shd w:val="clear" w:color="auto" w:fill="FFFFFF"/>
          <w:lang w:bidi="ar"/>
        </w:rPr>
        <w:t>竞争性谈判公告</w:t>
      </w:r>
    </w:p>
    <w:p>
      <w:pPr>
        <w:widowControl/>
        <w:shd w:val="clear" w:color="auto" w:fill="FFFFFF"/>
        <w:spacing w:line="440" w:lineRule="exact"/>
        <w:ind w:firstLine="420" w:firstLineChars="200"/>
        <w:rPr>
          <w:rFonts w:hint="eastAsia" w:ascii="宋体" w:hAnsi="宋体" w:cs="宋体"/>
          <w:color w:val="000000"/>
          <w:kern w:val="0"/>
          <w:sz w:val="24"/>
          <w:shd w:val="clear" w:color="auto" w:fill="FFFFFF"/>
          <w:lang w:bidi="ar"/>
        </w:rPr>
      </w:pPr>
      <w:r>
        <w:rPr>
          <w:rFonts w:hint="eastAsia" w:ascii="宋体" w:hAnsi="宋体"/>
          <w:szCs w:val="21"/>
        </w:rPr>
        <w:t xml:space="preserve"> </w:t>
      </w:r>
      <w:r>
        <w:rPr>
          <w:rFonts w:hint="eastAsia" w:ascii="宋体" w:hAnsi="宋体" w:cs="宋体"/>
          <w:color w:val="000000"/>
          <w:kern w:val="0"/>
          <w:sz w:val="24"/>
          <w:u w:val="single"/>
          <w:shd w:val="clear" w:color="auto" w:fill="FFFFFF"/>
          <w:lang w:bidi="ar"/>
        </w:rPr>
        <w:t>永城市芒砀山文庙保护修缮工程(二次）</w:t>
      </w:r>
      <w:r>
        <w:rPr>
          <w:rFonts w:hint="eastAsia" w:ascii="宋体" w:hAnsi="宋体" w:cs="宋体"/>
          <w:color w:val="000000"/>
          <w:kern w:val="0"/>
          <w:sz w:val="24"/>
          <w:shd w:val="clear" w:color="auto" w:fill="FFFFFF"/>
          <w:lang w:bidi="ar"/>
        </w:rPr>
        <w:t>已由相关部门批准建设，资金已落实。</w:t>
      </w:r>
      <w:r>
        <w:rPr>
          <w:rFonts w:hint="eastAsia" w:ascii="宋体" w:hAnsi="宋体" w:cs="宋体"/>
          <w:color w:val="000000"/>
          <w:kern w:val="0"/>
          <w:sz w:val="24"/>
          <w:u w:val="single"/>
          <w:shd w:val="clear" w:color="auto" w:fill="FFFFFF"/>
          <w:lang w:bidi="ar"/>
        </w:rPr>
        <w:t>河南呈祥工程咨询有限公司</w:t>
      </w:r>
      <w:r>
        <w:rPr>
          <w:rFonts w:hint="eastAsia" w:ascii="宋体" w:hAnsi="宋体" w:cs="宋体"/>
          <w:color w:val="000000"/>
          <w:kern w:val="0"/>
          <w:sz w:val="24"/>
          <w:shd w:val="clear" w:color="auto" w:fill="FFFFFF"/>
          <w:lang w:bidi="ar"/>
        </w:rPr>
        <w:t>受</w:t>
      </w:r>
      <w:r>
        <w:rPr>
          <w:rFonts w:hint="eastAsia" w:ascii="宋体" w:hAnsi="宋体" w:cs="宋体"/>
          <w:color w:val="000000"/>
          <w:kern w:val="0"/>
          <w:sz w:val="24"/>
          <w:u w:val="single"/>
          <w:shd w:val="clear" w:color="auto" w:fill="FFFFFF"/>
          <w:lang w:bidi="ar"/>
        </w:rPr>
        <w:t>永城市文物旅游管理局</w:t>
      </w:r>
      <w:r>
        <w:rPr>
          <w:rFonts w:hint="eastAsia" w:ascii="宋体" w:hAnsi="宋体" w:cs="宋体"/>
          <w:color w:val="000000"/>
          <w:kern w:val="0"/>
          <w:sz w:val="24"/>
          <w:shd w:val="clear" w:color="auto" w:fill="FFFFFF"/>
          <w:lang w:bidi="ar"/>
        </w:rPr>
        <w:t>的委托，就该项目采取竞争性谈判方式采购，欢迎符合相关条件的响应人报名。现将有关事项公告如下:</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一、项目名称：</w:t>
      </w:r>
      <w:r>
        <w:rPr>
          <w:rFonts w:hint="eastAsia" w:ascii="宋体" w:hAnsi="宋体" w:cs="宋体"/>
          <w:color w:val="000000"/>
          <w:kern w:val="0"/>
          <w:sz w:val="24"/>
          <w:shd w:val="clear" w:color="auto" w:fill="FFFFFF"/>
          <w:lang w:bidi="ar"/>
        </w:rPr>
        <w:t>永城市芒砀山文庙保护修缮工程(二次）</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二、采购编号：</w:t>
      </w:r>
      <w:r>
        <w:rPr>
          <w:rFonts w:hint="eastAsia" w:ascii="宋体" w:hAnsi="宋体" w:cs="宋体"/>
          <w:color w:val="000000"/>
          <w:kern w:val="0"/>
          <w:sz w:val="24"/>
          <w:shd w:val="clear" w:color="auto" w:fill="FFFFFF"/>
          <w:lang w:bidi="ar"/>
        </w:rPr>
        <w:t>永财采购【2017】074号</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 xml:space="preserve">    中心编号：永公采【2017】080号</w:t>
      </w:r>
    </w:p>
    <w:p>
      <w:pPr>
        <w:widowControl/>
        <w:shd w:val="clear" w:color="auto" w:fill="FFFFFF"/>
        <w:tabs>
          <w:tab w:val="left" w:pos="5564"/>
        </w:tabs>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三、项目地点：</w:t>
      </w:r>
      <w:r>
        <w:rPr>
          <w:rFonts w:hint="eastAsia" w:ascii="宋体" w:hAnsi="宋体" w:cs="宋体"/>
          <w:color w:val="000000"/>
          <w:kern w:val="0"/>
          <w:sz w:val="24"/>
          <w:shd w:val="clear" w:color="auto" w:fill="FFFFFF"/>
          <w:lang w:bidi="ar"/>
        </w:rPr>
        <w:t>永城市芒砀山</w:t>
      </w:r>
      <w:r>
        <w:rPr>
          <w:rFonts w:hint="eastAsia" w:ascii="宋体" w:hAnsi="宋体" w:cs="宋体"/>
          <w:color w:val="000000"/>
          <w:kern w:val="0"/>
          <w:sz w:val="24"/>
          <w:shd w:val="clear" w:color="auto" w:fill="FFFFFF"/>
          <w:lang w:bidi="ar"/>
        </w:rPr>
        <w:tab/>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四、计划工期：</w:t>
      </w:r>
      <w:r>
        <w:rPr>
          <w:rFonts w:hint="eastAsia" w:ascii="宋体" w:hAnsi="宋体" w:cs="宋体"/>
          <w:color w:val="000000"/>
          <w:kern w:val="0"/>
          <w:sz w:val="24"/>
          <w:shd w:val="clear" w:color="auto" w:fill="FFFFFF"/>
          <w:lang w:bidi="ar"/>
        </w:rPr>
        <w:t>60日历天</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五、资金来源：</w:t>
      </w:r>
      <w:r>
        <w:rPr>
          <w:rFonts w:hint="eastAsia" w:ascii="宋体" w:hAnsi="宋体" w:cs="宋体"/>
          <w:color w:val="000000"/>
          <w:kern w:val="0"/>
          <w:sz w:val="24"/>
          <w:shd w:val="clear" w:color="auto" w:fill="FFFFFF"/>
          <w:lang w:bidi="ar"/>
        </w:rPr>
        <w:t>财政资金</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六、采购预算金：</w:t>
      </w:r>
      <w:r>
        <w:rPr>
          <w:rFonts w:hint="eastAsia" w:ascii="宋体" w:hAnsi="宋体" w:cs="宋体"/>
          <w:color w:val="000000"/>
          <w:kern w:val="0"/>
          <w:sz w:val="24"/>
          <w:shd w:val="clear" w:color="auto" w:fill="FFFFFF"/>
          <w:lang w:bidi="ar"/>
        </w:rPr>
        <w:t>482240.94元</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b/>
          <w:bCs/>
          <w:color w:val="000000"/>
          <w:kern w:val="0"/>
          <w:sz w:val="24"/>
          <w:shd w:val="clear" w:color="auto" w:fill="FFFFFF"/>
          <w:lang w:bidi="ar"/>
        </w:rPr>
        <w:t>七、采购范围：</w:t>
      </w:r>
      <w:r>
        <w:rPr>
          <w:rFonts w:hint="eastAsia" w:ascii="宋体" w:hAnsi="宋体" w:cs="宋体"/>
          <w:color w:val="000000"/>
          <w:kern w:val="0"/>
          <w:sz w:val="24"/>
          <w:shd w:val="clear" w:color="auto" w:fill="FFFFFF"/>
          <w:lang w:bidi="ar"/>
        </w:rPr>
        <w:t>施工图纸范围内的总承包（以采购人提供的工程量清单为准）</w:t>
      </w:r>
    </w:p>
    <w:p>
      <w:pPr>
        <w:widowControl/>
        <w:shd w:val="clear" w:color="auto" w:fill="FFFFFF"/>
        <w:spacing w:line="440" w:lineRule="exact"/>
        <w:rPr>
          <w:rFonts w:hint="eastAsia" w:ascii="宋体" w:hAnsi="宋体" w:cs="宋体"/>
          <w:b/>
          <w:bCs/>
          <w:color w:val="000000"/>
          <w:kern w:val="0"/>
          <w:sz w:val="24"/>
          <w:shd w:val="clear" w:color="auto" w:fill="FFFFFF"/>
          <w:lang w:bidi="ar"/>
        </w:rPr>
      </w:pPr>
      <w:r>
        <w:rPr>
          <w:rFonts w:hint="eastAsia" w:ascii="宋体" w:hAnsi="宋体" w:cs="宋体"/>
          <w:b/>
          <w:bCs/>
          <w:color w:val="000000"/>
          <w:kern w:val="0"/>
          <w:sz w:val="24"/>
          <w:shd w:val="clear" w:color="auto" w:fill="FFFFFF"/>
          <w:lang w:bidi="ar"/>
        </w:rPr>
        <w:t>八、响应人资质要求：</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1、响应人符合《中华人民共和国政府采购法》第二十二条的规定,须具有独立法人资格、具有独立承担民事责任的能力、具有良好的商业信誉和健全的财务会计制度、具有依法缴纳税收和社会保障资金的良好记录、具有履行合同所必需的设备和专业技术能力;</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2、参加政府采购活动前3年内在经营活动中没有重大违法记录的书面声明;</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3、响应人应具文物保护工程施工二级及以上资质，具有省文物部门颁发的文物保护施工单位培训证书或二级建造师的项目负责人。</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4、必须提供2013年以来的类似的业绩合同；</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5、开标时须提交企业（或工程）所在地人民检察院开具的无行贿犯罪记录查询证明（必须是本公告时间内的）。</w:t>
      </w:r>
    </w:p>
    <w:p>
      <w:pPr>
        <w:widowControl/>
        <w:shd w:val="clear" w:color="auto" w:fill="FFFFFF"/>
        <w:spacing w:line="440" w:lineRule="exac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 xml:space="preserve">6、投标人至报名之日止， 被“信用中国”网站(www.creditchina.gov.cn)、“中国政府采购网”(www.ccgp.gov.cn)网站列入失信被执行人、重大税收违法案件当事人名单、政府采购严重违法失信行为记录名单的，不得参与本项目的政府采购活动。   </w:t>
      </w:r>
    </w:p>
    <w:p>
      <w:pPr>
        <w:widowControl/>
        <w:shd w:val="clear" w:color="auto" w:fill="FFFFFF"/>
        <w:spacing w:line="440" w:lineRule="exact"/>
        <w:rPr>
          <w:sz w:val="24"/>
        </w:rPr>
      </w:pPr>
      <w:r>
        <w:rPr>
          <w:rFonts w:hint="eastAsia" w:ascii="宋体" w:hAnsi="宋体"/>
          <w:sz w:val="24"/>
        </w:rPr>
        <w:t>九、</w:t>
      </w:r>
      <w:r>
        <w:rPr>
          <w:rFonts w:hint="eastAsia" w:ascii="宋体" w:hAnsi="宋体" w:cs="宋体"/>
          <w:b/>
          <w:color w:val="000000"/>
          <w:kern w:val="0"/>
          <w:sz w:val="24"/>
          <w:shd w:val="clear" w:color="auto" w:fill="FFFFFF"/>
          <w:lang w:bidi="ar"/>
        </w:rPr>
        <w:t>报名方式、招标文件领取及时间</w:t>
      </w:r>
    </w:p>
    <w:p>
      <w:pPr>
        <w:widowControl/>
        <w:spacing w:line="360" w:lineRule="auto"/>
        <w:rPr>
          <w:rFonts w:hint="eastAsia" w:ascii="仿宋_GB2312" w:hAnsi="仿宋" w:eastAsia="仿宋_GB2312"/>
          <w:color w:val="000000"/>
          <w:sz w:val="24"/>
        </w:rPr>
      </w:pPr>
      <w:r>
        <w:rPr>
          <w:rFonts w:hint="eastAsia" w:ascii="仿宋_GB2312" w:hAnsi="仿宋" w:eastAsia="仿宋_GB2312"/>
          <w:color w:val="000000"/>
          <w:sz w:val="24"/>
        </w:rPr>
        <w:t xml:space="preserve">   </w:t>
      </w:r>
      <w:r>
        <w:rPr>
          <w:rFonts w:hint="eastAsia" w:ascii="宋体" w:hAnsi="宋体" w:cs="宋体"/>
          <w:color w:val="000000"/>
          <w:kern w:val="0"/>
          <w:sz w:val="24"/>
          <w:shd w:val="clear" w:color="auto" w:fill="FFFFFF"/>
          <w:lang w:bidi="ar"/>
        </w:rPr>
        <w:t>1、本项目采用网上报名：凡有意参加投标者，请使用企业数字证书（key）登录永城市公共资源交易中心网站 进入投标专区进行网上报名并下载招标文件 。</w:t>
      </w:r>
    </w:p>
    <w:p>
      <w:pPr>
        <w:widowControl/>
        <w:spacing w:line="360" w:lineRule="auto"/>
        <w:rPr>
          <w:rFonts w:hint="eastAsia" w:ascii="宋体" w:hAnsi="宋体" w:cs="宋体"/>
          <w:color w:val="000000"/>
          <w:kern w:val="0"/>
          <w:sz w:val="24"/>
          <w:shd w:val="clear" w:color="auto" w:fill="FFFFFF"/>
          <w:lang w:bidi="ar"/>
        </w:rPr>
      </w:pPr>
      <w:r>
        <w:rPr>
          <w:rFonts w:hint="eastAsia" w:ascii="仿宋_GB2312" w:hAnsi="仿宋" w:eastAsia="仿宋_GB2312"/>
          <w:color w:val="000000"/>
          <w:sz w:val="24"/>
        </w:rPr>
        <w:t xml:space="preserve"> </w:t>
      </w:r>
      <w:r>
        <w:rPr>
          <w:rFonts w:hint="eastAsia" w:ascii="宋体" w:hAnsi="宋体" w:cs="宋体"/>
          <w:color w:val="000000"/>
          <w:kern w:val="0"/>
          <w:sz w:val="24"/>
          <w:shd w:val="clear" w:color="auto" w:fill="FFFFFF"/>
          <w:lang w:bidi="ar"/>
        </w:rPr>
        <w:t>2、报名及招标文件下载时间：2017年7月27日至2017年8月3日下午18:00。</w:t>
      </w:r>
    </w:p>
    <w:p>
      <w:pPr>
        <w:widowControl/>
        <w:spacing w:line="360" w:lineRule="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3、招标文件售价：500元/份 （开标前由代理公司现场统一收取）；图纸和工程量清单投标报名期间在永城市公共资源交易中心一楼大厅领取。</w:t>
      </w:r>
    </w:p>
    <w:p>
      <w:pPr>
        <w:widowControl/>
        <w:spacing w:line="360" w:lineRule="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4、请在规定时间内报名，超过时间将停止报名。</w:t>
      </w:r>
    </w:p>
    <w:p>
      <w:pPr>
        <w:widowControl/>
        <w:spacing w:line="360" w:lineRule="auto"/>
        <w:rPr>
          <w:rFonts w:hint="eastAsia" w:ascii="仿宋" w:hAnsi="仿宋" w:eastAsia="仿宋" w:cs="仿宋"/>
          <w:b/>
          <w:bCs/>
          <w:color w:val="000000"/>
          <w:sz w:val="24"/>
        </w:rPr>
      </w:pPr>
      <w:r>
        <w:rPr>
          <w:rFonts w:hint="eastAsia" w:ascii="仿宋" w:hAnsi="仿宋" w:eastAsia="仿宋" w:cs="仿宋"/>
          <w:b/>
          <w:bCs/>
          <w:color w:val="000000"/>
          <w:sz w:val="24"/>
        </w:rPr>
        <w:t>特别提醒：未在永城市公共资源交易中心办理数字证书的投标人请在永城市公共资源交易中心登记入库办理数字证书。投标人报名操作说明书请在永城市公共资源交易网站下载专区下载。</w:t>
      </w:r>
    </w:p>
    <w:p>
      <w:pPr>
        <w:widowControl/>
        <w:shd w:val="clear" w:color="auto" w:fill="FFFFFF"/>
        <w:spacing w:line="440" w:lineRule="exact"/>
        <w:rPr>
          <w:sz w:val="24"/>
        </w:rPr>
      </w:pPr>
      <w:r>
        <w:rPr>
          <w:rFonts w:hint="eastAsia" w:ascii="宋体" w:hAnsi="宋体" w:cs="宋体"/>
          <w:b/>
          <w:color w:val="000000"/>
          <w:kern w:val="0"/>
          <w:sz w:val="24"/>
          <w:shd w:val="clear" w:color="auto" w:fill="FFFFFF"/>
          <w:lang w:bidi="ar"/>
        </w:rPr>
        <w:t xml:space="preserve">十 ．投标文件的递交 </w:t>
      </w:r>
    </w:p>
    <w:p>
      <w:pPr>
        <w:widowControl/>
        <w:shd w:val="clear" w:color="auto" w:fill="FFFFFF"/>
        <w:spacing w:line="440" w:lineRule="exact"/>
        <w:rPr>
          <w:sz w:val="24"/>
        </w:rPr>
      </w:pPr>
      <w:r>
        <w:rPr>
          <w:rFonts w:hint="eastAsia" w:ascii="宋体" w:hAnsi="宋体" w:cs="宋体"/>
          <w:color w:val="000000"/>
          <w:kern w:val="0"/>
          <w:sz w:val="24"/>
          <w:shd w:val="clear" w:color="auto" w:fill="FFFFFF"/>
          <w:lang w:bidi="ar"/>
        </w:rPr>
        <w:t xml:space="preserve">5.1 投标文件递交的截止时间（投标截止时间，下同）详见招标文件。 </w:t>
      </w:r>
    </w:p>
    <w:p>
      <w:pPr>
        <w:widowControl/>
        <w:shd w:val="clear" w:color="auto" w:fill="FFFFFF"/>
        <w:spacing w:line="440" w:lineRule="exact"/>
        <w:rPr>
          <w:sz w:val="24"/>
        </w:rPr>
      </w:pPr>
      <w:r>
        <w:rPr>
          <w:rFonts w:hint="eastAsia" w:ascii="宋体" w:hAnsi="宋体" w:cs="宋体"/>
          <w:color w:val="000000"/>
          <w:kern w:val="0"/>
          <w:sz w:val="24"/>
          <w:shd w:val="clear" w:color="auto" w:fill="FFFFFF"/>
          <w:lang w:bidi="ar"/>
        </w:rPr>
        <w:t xml:space="preserve">5.2 逾期送达的或者未送达指定地点的投标文件，招标人不予受理。 </w:t>
      </w:r>
    </w:p>
    <w:p>
      <w:pPr>
        <w:widowControl/>
        <w:shd w:val="clear" w:color="auto" w:fill="FFFFFF"/>
        <w:spacing w:line="440" w:lineRule="exact"/>
        <w:rPr>
          <w:sz w:val="24"/>
        </w:rPr>
      </w:pPr>
      <w:r>
        <w:rPr>
          <w:rFonts w:hint="eastAsia" w:ascii="宋体" w:hAnsi="宋体" w:cs="宋体"/>
          <w:b/>
          <w:color w:val="000000"/>
          <w:kern w:val="0"/>
          <w:sz w:val="24"/>
          <w:shd w:val="clear" w:color="auto" w:fill="FFFFFF"/>
          <w:lang w:bidi="ar"/>
        </w:rPr>
        <w:t xml:space="preserve">十一发布公告的媒介 </w:t>
      </w:r>
    </w:p>
    <w:p>
      <w:pPr>
        <w:widowControl/>
        <w:shd w:val="clear" w:color="auto" w:fill="FFFFFF"/>
        <w:spacing w:line="440" w:lineRule="exact"/>
        <w:ind w:firstLine="480" w:firstLineChars="200"/>
        <w:rPr>
          <w:sz w:val="24"/>
        </w:rPr>
      </w:pPr>
      <w:r>
        <w:rPr>
          <w:rFonts w:hint="eastAsia" w:ascii="宋体" w:hAnsi="宋体" w:cs="宋体"/>
          <w:color w:val="000000"/>
          <w:kern w:val="0"/>
          <w:sz w:val="24"/>
          <w:shd w:val="clear" w:color="auto" w:fill="FFFFFF"/>
          <w:lang w:bidi="ar"/>
        </w:rPr>
        <w:t>本次招标公告在《河南省政府采购网》、 《中国采购与招标网》、《永城市公共资源交易中心网》上发布。</w:t>
      </w:r>
    </w:p>
    <w:p>
      <w:pPr>
        <w:widowControl/>
        <w:shd w:val="clear" w:color="auto" w:fill="FFFFFF"/>
        <w:spacing w:line="440" w:lineRule="exact"/>
        <w:rPr>
          <w:sz w:val="24"/>
        </w:rPr>
      </w:pPr>
      <w:r>
        <w:rPr>
          <w:rFonts w:hint="eastAsia" w:ascii="宋体" w:hAnsi="宋体" w:cs="宋体"/>
          <w:b/>
          <w:color w:val="000000"/>
          <w:kern w:val="0"/>
          <w:sz w:val="24"/>
          <w:shd w:val="clear" w:color="auto" w:fill="FFFFFF"/>
          <w:lang w:bidi="ar"/>
        </w:rPr>
        <w:t xml:space="preserve">十二．联系方式 </w:t>
      </w:r>
    </w:p>
    <w:p>
      <w:pPr>
        <w:widowControl/>
        <w:shd w:val="clear" w:color="auto" w:fill="FFFFFF"/>
        <w:spacing w:line="440" w:lineRule="exact"/>
        <w:ind w:firstLine="480" w:firstLineChars="200"/>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采购人：永城市文物旅游管理局</w:t>
      </w:r>
    </w:p>
    <w:p>
      <w:pPr>
        <w:widowControl/>
        <w:shd w:val="clear" w:color="auto" w:fill="FFFFFF"/>
        <w:spacing w:line="440" w:lineRule="exact"/>
        <w:ind w:firstLine="480" w:firstLineChars="200"/>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联系人：张先生</w:t>
      </w:r>
    </w:p>
    <w:p>
      <w:pPr>
        <w:widowControl/>
        <w:shd w:val="clear" w:color="auto" w:fill="FFFFFF"/>
        <w:spacing w:line="440" w:lineRule="exact"/>
        <w:ind w:firstLine="240" w:firstLineChars="100"/>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 xml:space="preserve">  电 话：17737065725</w:t>
      </w:r>
    </w:p>
    <w:p>
      <w:pPr>
        <w:widowControl/>
        <w:shd w:val="clear" w:color="auto" w:fill="FFFFFF"/>
        <w:spacing w:line="440" w:lineRule="exact"/>
        <w:ind w:firstLine="480" w:firstLineChars="200"/>
        <w:rPr>
          <w:sz w:val="24"/>
        </w:rPr>
      </w:pPr>
      <w:r>
        <w:rPr>
          <w:rFonts w:hint="eastAsia" w:ascii="宋体" w:hAnsi="宋体" w:cs="宋体"/>
          <w:color w:val="000000"/>
          <w:kern w:val="0"/>
          <w:sz w:val="24"/>
          <w:shd w:val="clear" w:color="auto" w:fill="FFFFFF"/>
          <w:lang w:bidi="ar"/>
        </w:rPr>
        <w:t>代理机构：河南呈祥工程咨询有限公司</w:t>
      </w:r>
    </w:p>
    <w:p>
      <w:pPr>
        <w:widowControl/>
        <w:shd w:val="clear" w:color="auto" w:fill="FFFFFF"/>
        <w:spacing w:line="440" w:lineRule="exact"/>
        <w:ind w:firstLine="480" w:firstLineChars="200"/>
        <w:rPr>
          <w:sz w:val="24"/>
        </w:rPr>
      </w:pPr>
      <w:r>
        <w:rPr>
          <w:rFonts w:hint="eastAsia" w:ascii="宋体" w:hAnsi="宋体" w:cs="宋体"/>
          <w:color w:val="000000"/>
          <w:kern w:val="0"/>
          <w:sz w:val="24"/>
          <w:shd w:val="clear" w:color="auto" w:fill="FFFFFF"/>
          <w:lang w:bidi="ar"/>
        </w:rPr>
        <w:t xml:space="preserve">联 系 人：屠经理 </w:t>
      </w:r>
    </w:p>
    <w:p>
      <w:pPr>
        <w:widowControl/>
        <w:shd w:val="clear" w:color="auto" w:fill="FFFFFF"/>
        <w:spacing w:line="440" w:lineRule="exact"/>
        <w:ind w:firstLine="480" w:firstLineChars="200"/>
        <w:rPr>
          <w:sz w:val="24"/>
        </w:rPr>
      </w:pPr>
      <w:r>
        <w:rPr>
          <w:rFonts w:hint="eastAsia" w:ascii="宋体" w:hAnsi="宋体" w:cs="宋体"/>
          <w:color w:val="000000"/>
          <w:kern w:val="0"/>
          <w:sz w:val="24"/>
          <w:shd w:val="clear" w:color="auto" w:fill="FFFFFF"/>
          <w:lang w:bidi="ar"/>
        </w:rPr>
        <w:t xml:space="preserve">联系电话：18337011975 </w:t>
      </w:r>
    </w:p>
    <w:p>
      <w:pPr>
        <w:widowControl/>
        <w:shd w:val="clear" w:color="auto" w:fill="FFFFFF"/>
        <w:spacing w:line="440" w:lineRule="exact"/>
        <w:ind w:firstLine="1680" w:firstLineChars="700"/>
        <w:rPr>
          <w:sz w:val="24"/>
        </w:rPr>
      </w:pPr>
      <w:r>
        <w:rPr>
          <w:rFonts w:hint="eastAsia" w:ascii="宋体" w:hAnsi="宋体" w:cs="宋体"/>
          <w:color w:val="000000"/>
          <w:kern w:val="0"/>
          <w:sz w:val="24"/>
          <w:shd w:val="clear" w:color="auto" w:fill="FFFFFF"/>
          <w:lang w:bidi="ar"/>
        </w:rPr>
        <w:t xml:space="preserve"> </w:t>
      </w:r>
    </w:p>
    <w:p>
      <w:pPr>
        <w:widowControl/>
        <w:shd w:val="clear" w:color="auto" w:fill="FFFFFF"/>
        <w:spacing w:line="440" w:lineRule="exact"/>
        <w:ind w:firstLine="480" w:firstLineChars="200"/>
        <w:rPr>
          <w:sz w:val="24"/>
        </w:rPr>
      </w:pPr>
      <w:r>
        <w:rPr>
          <w:rFonts w:hint="eastAsia" w:ascii="宋体" w:hAnsi="宋体" w:cs="宋体"/>
          <w:color w:val="000000"/>
          <w:kern w:val="0"/>
          <w:sz w:val="24"/>
          <w:shd w:val="clear" w:color="auto" w:fill="FFFFFF"/>
          <w:lang w:bidi="ar"/>
        </w:rPr>
        <w:t xml:space="preserve"> </w:t>
      </w:r>
    </w:p>
    <w:p>
      <w:pPr>
        <w:widowControl/>
        <w:shd w:val="clear" w:color="auto" w:fill="FFFFFF"/>
        <w:spacing w:line="440" w:lineRule="exact"/>
        <w:ind w:firstLine="480" w:firstLineChars="200"/>
        <w:rPr>
          <w:sz w:val="24"/>
        </w:rPr>
      </w:pPr>
      <w:r>
        <w:rPr>
          <w:rFonts w:hint="eastAsia" w:ascii="宋体" w:hAnsi="宋体" w:cs="宋体"/>
          <w:color w:val="000000"/>
          <w:kern w:val="0"/>
          <w:sz w:val="24"/>
          <w:shd w:val="clear" w:color="auto" w:fill="FFFFFF"/>
          <w:lang w:bidi="ar"/>
        </w:rPr>
        <w:t xml:space="preserve">                                          2017年7月27日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02B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2017-07-27T07:29:20Z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